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AF2" w:rsidRDefault="005D4AF2">
      <w:pPr>
        <w:jc w:val="center"/>
        <w:rPr>
          <w:rFonts w:asciiTheme="minorEastAsia" w:hAnsiTheme="minorEastAsia" w:cs="方正大标宋简体"/>
          <w:bCs/>
        </w:rPr>
      </w:pPr>
      <w:bookmarkStart w:id="0" w:name="_GoBack"/>
      <w:bookmarkEnd w:id="0"/>
    </w:p>
    <w:p w:rsidR="005D4AF2" w:rsidRDefault="005D4AF2">
      <w:pPr>
        <w:jc w:val="center"/>
        <w:rPr>
          <w:rFonts w:asciiTheme="minorEastAsia" w:hAnsiTheme="minorEastAsia" w:cs="方正大标宋简体"/>
          <w:bCs/>
        </w:rPr>
      </w:pPr>
    </w:p>
    <w:p w:rsidR="005D4AF2" w:rsidRDefault="005D4AF2">
      <w:pPr>
        <w:jc w:val="center"/>
        <w:rPr>
          <w:rFonts w:asciiTheme="minorEastAsia" w:hAnsiTheme="minorEastAsia" w:cs="方正大标宋简体"/>
          <w:bCs/>
        </w:rPr>
      </w:pPr>
    </w:p>
    <w:p w:rsidR="005D4AF2" w:rsidRDefault="005D4AF2">
      <w:pPr>
        <w:jc w:val="center"/>
        <w:rPr>
          <w:rFonts w:asciiTheme="minorEastAsia" w:hAnsiTheme="minorEastAsia" w:cs="方正大标宋简体"/>
          <w:bCs/>
          <w:sz w:val="28"/>
        </w:rPr>
      </w:pPr>
    </w:p>
    <w:p w:rsidR="005D4AF2" w:rsidRDefault="0016074B">
      <w:pPr>
        <w:jc w:val="center"/>
        <w:rPr>
          <w:rFonts w:asciiTheme="minorEastAsia" w:hAnsiTheme="minorEastAsia" w:cs="方正大标宋简体"/>
          <w:b/>
          <w:bCs/>
          <w:sz w:val="44"/>
          <w:szCs w:val="36"/>
        </w:rPr>
      </w:pPr>
      <w:r>
        <w:rPr>
          <w:rFonts w:asciiTheme="minorEastAsia" w:hAnsiTheme="minorEastAsia" w:cs="方正大标宋简体" w:hint="eastAsia"/>
          <w:b/>
          <w:bCs/>
          <w:sz w:val="44"/>
          <w:szCs w:val="36"/>
        </w:rPr>
        <w:t>易牍知识服务平台阅读内容建设项目</w:t>
      </w:r>
    </w:p>
    <w:p w:rsidR="005D4AF2" w:rsidRDefault="005D4AF2">
      <w:pPr>
        <w:jc w:val="center"/>
        <w:rPr>
          <w:rFonts w:asciiTheme="minorEastAsia" w:hAnsiTheme="minorEastAsia" w:cs="方正大标宋简体"/>
          <w:b/>
          <w:bCs/>
          <w:sz w:val="44"/>
          <w:szCs w:val="36"/>
        </w:rPr>
      </w:pPr>
    </w:p>
    <w:p w:rsidR="005D4AF2" w:rsidRDefault="0016074B">
      <w:pPr>
        <w:jc w:val="center"/>
        <w:rPr>
          <w:rFonts w:asciiTheme="minorEastAsia" w:hAnsiTheme="minorEastAsia"/>
          <w:b/>
          <w:sz w:val="44"/>
          <w:szCs w:val="36"/>
        </w:rPr>
      </w:pPr>
      <w:r>
        <w:rPr>
          <w:rFonts w:asciiTheme="minorEastAsia" w:hAnsiTheme="minorEastAsia" w:cs="方正大标宋简体" w:hint="eastAsia"/>
          <w:b/>
          <w:bCs/>
          <w:sz w:val="44"/>
          <w:szCs w:val="36"/>
        </w:rPr>
        <w:t>技术需求文件</w:t>
      </w: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16074B">
      <w:pPr>
        <w:spacing w:line="360" w:lineRule="auto"/>
        <w:ind w:firstLineChars="200" w:firstLine="480"/>
        <w:jc w:val="center"/>
        <w:rPr>
          <w:rFonts w:asciiTheme="minorEastAsia" w:hAnsiTheme="minorEastAsia" w:cs="黑体"/>
          <w:bCs/>
        </w:rPr>
      </w:pPr>
      <w:r>
        <w:rPr>
          <w:rFonts w:asciiTheme="minorEastAsia" w:hAnsiTheme="minorEastAsia" w:cs="黑体" w:hint="eastAsia"/>
          <w:bCs/>
        </w:rPr>
        <w:t>中国石化出版社有限公司</w:t>
      </w:r>
    </w:p>
    <w:p w:rsidR="005D4AF2" w:rsidRDefault="0016074B">
      <w:pPr>
        <w:spacing w:line="360" w:lineRule="auto"/>
        <w:ind w:firstLineChars="200" w:firstLine="480"/>
        <w:jc w:val="center"/>
        <w:rPr>
          <w:rFonts w:asciiTheme="minorEastAsia" w:hAnsiTheme="minorEastAsia" w:cs="黑体"/>
          <w:bCs/>
        </w:rPr>
      </w:pPr>
      <w:r>
        <w:rPr>
          <w:rFonts w:asciiTheme="minorEastAsia" w:hAnsiTheme="minorEastAsia" w:cs="黑体" w:hint="eastAsia"/>
          <w:bCs/>
        </w:rPr>
        <w:t>2026年2月</w:t>
      </w:r>
    </w:p>
    <w:p w:rsidR="005D4AF2" w:rsidRDefault="0016074B">
      <w:pPr>
        <w:widowControl/>
        <w:jc w:val="left"/>
        <w:rPr>
          <w:rFonts w:asciiTheme="minorEastAsia" w:hAnsiTheme="minorEastAsia" w:cs="黑体"/>
          <w:bCs/>
        </w:rPr>
      </w:pPr>
      <w:r>
        <w:rPr>
          <w:rFonts w:asciiTheme="minorEastAsia" w:hAnsiTheme="minorEastAsia" w:cs="黑体"/>
          <w:bCs/>
        </w:rPr>
        <w:br w:type="page"/>
      </w:r>
    </w:p>
    <w:p w:rsidR="005D4AF2" w:rsidRDefault="005D4AF2">
      <w:pPr>
        <w:spacing w:line="360" w:lineRule="auto"/>
        <w:ind w:firstLineChars="200" w:firstLine="480"/>
        <w:jc w:val="center"/>
        <w:rPr>
          <w:rFonts w:asciiTheme="minorEastAsia" w:hAnsiTheme="minorEastAsia" w:cs="黑体"/>
          <w:bCs/>
        </w:rPr>
      </w:pPr>
    </w:p>
    <w:sdt>
      <w:sdtPr>
        <w:rPr>
          <w:rFonts w:asciiTheme="minorEastAsia" w:hAnsiTheme="minorEastAsia" w:cs="仿宋_GB2312" w:hint="eastAsia"/>
        </w:rPr>
        <w:id w:val="147467399"/>
        <w15:color w:val="DBDBDB"/>
        <w:docPartObj>
          <w:docPartGallery w:val="Table of Contents"/>
          <w:docPartUnique/>
        </w:docPartObj>
      </w:sdtPr>
      <w:sdtEndPr>
        <w:rPr>
          <w:rFonts w:cs="黑体"/>
          <w:bCs/>
        </w:rPr>
      </w:sdtEndPr>
      <w:sdtContent>
        <w:p w:rsidR="005D4AF2" w:rsidRDefault="0016074B">
          <w:pPr>
            <w:jc w:val="center"/>
            <w:rPr>
              <w:rFonts w:asciiTheme="minorEastAsia" w:hAnsiTheme="minorEastAsia" w:cs="仿宋_GB2312"/>
              <w:b/>
              <w:sz w:val="32"/>
            </w:rPr>
          </w:pPr>
          <w:r>
            <w:rPr>
              <w:rFonts w:asciiTheme="minorEastAsia" w:hAnsiTheme="minorEastAsia" w:cs="仿宋_GB2312" w:hint="eastAsia"/>
              <w:b/>
              <w:bCs/>
              <w:sz w:val="32"/>
            </w:rPr>
            <w:t xml:space="preserve">目 </w:t>
          </w:r>
          <w:r>
            <w:rPr>
              <w:rFonts w:asciiTheme="minorEastAsia" w:hAnsiTheme="minorEastAsia" w:cs="仿宋_GB2312"/>
              <w:b/>
              <w:bCs/>
              <w:sz w:val="32"/>
            </w:rPr>
            <w:t xml:space="preserve"> </w:t>
          </w:r>
          <w:r>
            <w:rPr>
              <w:rFonts w:asciiTheme="minorEastAsia" w:hAnsiTheme="minorEastAsia" w:cs="仿宋_GB2312" w:hint="eastAsia"/>
              <w:b/>
              <w:bCs/>
              <w:sz w:val="32"/>
            </w:rPr>
            <w:t>录</w:t>
          </w:r>
        </w:p>
        <w:p w:rsidR="005D4AF2" w:rsidRDefault="0016074B">
          <w:pPr>
            <w:pStyle w:val="11"/>
            <w:tabs>
              <w:tab w:val="right" w:leader="dot" w:pos="8306"/>
            </w:tabs>
          </w:pPr>
          <w:r>
            <w:rPr>
              <w:rFonts w:asciiTheme="minorEastAsia" w:hAnsiTheme="minorEastAsia" w:cs="仿宋_GB2312" w:hint="eastAsia"/>
              <w:bCs/>
              <w:kern w:val="0"/>
            </w:rPr>
            <w:fldChar w:fldCharType="begin"/>
          </w:r>
          <w:r>
            <w:rPr>
              <w:rFonts w:asciiTheme="minorEastAsia" w:hAnsiTheme="minorEastAsia" w:cs="仿宋_GB2312" w:hint="eastAsia"/>
              <w:bCs/>
            </w:rPr>
            <w:instrText xml:space="preserve">TOC \o "1-3" \h \u </w:instrText>
          </w:r>
          <w:r>
            <w:rPr>
              <w:rFonts w:asciiTheme="minorEastAsia" w:hAnsiTheme="minorEastAsia" w:cs="仿宋_GB2312" w:hint="eastAsia"/>
              <w:bCs/>
              <w:kern w:val="0"/>
            </w:rPr>
            <w:fldChar w:fldCharType="separate"/>
          </w:r>
          <w:hyperlink w:anchor="_Toc30722" w:history="1">
            <w:r>
              <w:rPr>
                <w:rFonts w:hint="eastAsia"/>
              </w:rPr>
              <w:t>第一章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公告</w:t>
            </w:r>
            <w:r>
              <w:tab/>
            </w:r>
            <w:r>
              <w:fldChar w:fldCharType="begin"/>
            </w:r>
            <w:r>
              <w:instrText xml:space="preserve"> PAGEREF _Toc30722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18717" w:history="1">
            <w:r w:rsidR="0016074B">
              <w:rPr>
                <w:rFonts w:hint="eastAsia"/>
              </w:rPr>
              <w:t>1.</w:t>
            </w:r>
            <w:r w:rsidR="0016074B">
              <w:rPr>
                <w:rFonts w:hint="eastAsia"/>
              </w:rPr>
              <w:t>项目概况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_Toc18717 \h </w:instrText>
            </w:r>
            <w:r w:rsidR="0016074B">
              <w:fldChar w:fldCharType="separate"/>
            </w:r>
            <w:r w:rsidR="0016074B">
              <w:t>3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4967" w:history="1">
            <w:r w:rsidR="0016074B">
              <w:t>2</w:t>
            </w:r>
            <w:r w:rsidR="0016074B">
              <w:rPr>
                <w:rFonts w:hint="eastAsia"/>
              </w:rPr>
              <w:t>.</w:t>
            </w:r>
            <w:r w:rsidR="0016074B">
              <w:rPr>
                <w:rFonts w:hint="eastAsia"/>
              </w:rPr>
              <w:t>内容合作商资格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_Toc4967 \h </w:instrText>
            </w:r>
            <w:r w:rsidR="0016074B">
              <w:fldChar w:fldCharType="separate"/>
            </w:r>
            <w:r w:rsidR="0016074B">
              <w:t>3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22888" w:history="1">
            <w:r w:rsidR="0016074B">
              <w:t>3</w:t>
            </w:r>
            <w:r w:rsidR="0016074B">
              <w:rPr>
                <w:rFonts w:hint="eastAsia"/>
              </w:rPr>
              <w:t>.</w:t>
            </w:r>
            <w:r w:rsidR="0016074B">
              <w:rPr>
                <w:rFonts w:hint="eastAsia"/>
              </w:rPr>
              <w:t>资格审查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_Toc22888 \h </w:instrText>
            </w:r>
            <w:r w:rsidR="0016074B">
              <w:fldChar w:fldCharType="separate"/>
            </w:r>
            <w:r w:rsidR="0016074B">
              <w:t>3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16317" w:history="1">
            <w:r w:rsidR="0016074B">
              <w:t>4.</w:t>
            </w:r>
            <w:r w:rsidR="0016074B">
              <w:rPr>
                <w:rFonts w:hint="eastAsia"/>
              </w:rPr>
              <w:t>保证金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_Toc16317 \h </w:instrText>
            </w:r>
            <w:r w:rsidR="0016074B">
              <w:fldChar w:fldCharType="separate"/>
            </w:r>
            <w:r w:rsidR="0016074B">
              <w:t>4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12002" w:history="1">
            <w:r w:rsidR="0016074B">
              <w:t>5.</w:t>
            </w:r>
            <w:r w:rsidR="0016074B">
              <w:rPr>
                <w:rFonts w:hint="eastAsia"/>
              </w:rPr>
              <w:t>文件递交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_Toc12002 \h </w:instrText>
            </w:r>
            <w:r w:rsidR="0016074B">
              <w:fldChar w:fldCharType="separate"/>
            </w:r>
            <w:r w:rsidR="0016074B">
              <w:t>4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22900" w:history="1">
            <w:r w:rsidR="0016074B">
              <w:t>6.</w:t>
            </w:r>
            <w:r w:rsidR="0016074B">
              <w:rPr>
                <w:rFonts w:hint="eastAsia"/>
              </w:rPr>
              <w:t>谈判时间和地点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_Toc22900 \h </w:instrText>
            </w:r>
            <w:r w:rsidR="0016074B">
              <w:fldChar w:fldCharType="separate"/>
            </w:r>
            <w:r w:rsidR="0016074B">
              <w:t>4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5739" w:history="1">
            <w:r w:rsidR="0016074B">
              <w:rPr>
                <w:rFonts w:hint="eastAsia"/>
              </w:rPr>
              <w:t>7</w:t>
            </w:r>
            <w:r w:rsidR="0016074B">
              <w:t>.</w:t>
            </w:r>
            <w:r w:rsidR="0016074B">
              <w:rPr>
                <w:rFonts w:hint="eastAsia"/>
              </w:rPr>
              <w:t>其他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_Toc5739 \h </w:instrText>
            </w:r>
            <w:r w:rsidR="0016074B">
              <w:fldChar w:fldCharType="separate"/>
            </w:r>
            <w:r w:rsidR="0016074B">
              <w:t>4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31601" w:history="1">
            <w:r w:rsidR="0016074B">
              <w:t>8.</w:t>
            </w:r>
            <w:r w:rsidR="0016074B">
              <w:rPr>
                <w:rFonts w:hint="eastAsia"/>
              </w:rPr>
              <w:t>联系方式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_Toc31601 \h </w:instrText>
            </w:r>
            <w:r w:rsidR="0016074B">
              <w:fldChar w:fldCharType="separate"/>
            </w:r>
            <w:r w:rsidR="0016074B">
              <w:t>4</w:t>
            </w:r>
            <w:r w:rsidR="0016074B">
              <w:fldChar w:fldCharType="end"/>
            </w:r>
          </w:hyperlink>
        </w:p>
        <w:p w:rsidR="005D4AF2" w:rsidRDefault="00116793">
          <w:pPr>
            <w:pStyle w:val="11"/>
            <w:tabs>
              <w:tab w:val="right" w:leader="dot" w:pos="8306"/>
            </w:tabs>
          </w:pPr>
          <w:hyperlink w:anchor="_Toc17097" w:history="1">
            <w:r w:rsidR="0016074B">
              <w:rPr>
                <w:rFonts w:hint="eastAsia"/>
              </w:rPr>
              <w:t>第二章</w:t>
            </w:r>
            <w:r w:rsidR="0016074B">
              <w:rPr>
                <w:rFonts w:hint="eastAsia"/>
              </w:rPr>
              <w:t xml:space="preserve"> </w:t>
            </w:r>
            <w:r w:rsidR="0016074B">
              <w:t xml:space="preserve"> </w:t>
            </w:r>
            <w:r w:rsidR="0016074B">
              <w:rPr>
                <w:rFonts w:hint="eastAsia"/>
              </w:rPr>
              <w:t>目标及要求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_Toc17097 \h </w:instrText>
            </w:r>
            <w:r w:rsidR="0016074B">
              <w:fldChar w:fldCharType="separate"/>
            </w:r>
            <w:r w:rsidR="0016074B">
              <w:t>5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27381" w:history="1">
            <w:r w:rsidR="0016074B">
              <w:rPr>
                <w:rFonts w:hint="eastAsia"/>
              </w:rPr>
              <w:t>1</w:t>
            </w:r>
            <w:r w:rsidR="0016074B">
              <w:t>.</w:t>
            </w:r>
            <w:r w:rsidR="0016074B">
              <w:rPr>
                <w:rFonts w:hint="eastAsia"/>
              </w:rPr>
              <w:t>建设目标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_Toc27381 \h </w:instrText>
            </w:r>
            <w:r w:rsidR="0016074B">
              <w:fldChar w:fldCharType="separate"/>
            </w:r>
            <w:r w:rsidR="0016074B">
              <w:t>5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5000" w:history="1">
            <w:r w:rsidR="0016074B">
              <w:rPr>
                <w:rFonts w:hint="eastAsia"/>
              </w:rPr>
              <w:t>2</w:t>
            </w:r>
            <w:r w:rsidR="0016074B">
              <w:t>.</w:t>
            </w:r>
            <w:r w:rsidR="0016074B">
              <w:rPr>
                <w:rFonts w:hint="eastAsia"/>
              </w:rPr>
              <w:t>内容要求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_Toc5000 \h </w:instrText>
            </w:r>
            <w:r w:rsidR="0016074B">
              <w:fldChar w:fldCharType="separate"/>
            </w:r>
            <w:r w:rsidR="0016074B">
              <w:t>5</w:t>
            </w:r>
            <w:r w:rsidR="0016074B">
              <w:fldChar w:fldCharType="end"/>
            </w:r>
          </w:hyperlink>
        </w:p>
        <w:p w:rsidR="005D4AF2" w:rsidRDefault="00116793">
          <w:pPr>
            <w:pStyle w:val="11"/>
            <w:tabs>
              <w:tab w:val="right" w:leader="dot" w:pos="8306"/>
            </w:tabs>
          </w:pPr>
          <w:hyperlink w:anchor="_Toc9085" w:history="1">
            <w:r w:rsidR="0016074B">
              <w:rPr>
                <w:rFonts w:hint="eastAsia"/>
              </w:rPr>
              <w:t>第三章</w:t>
            </w:r>
            <w:r w:rsidR="0016074B">
              <w:rPr>
                <w:rFonts w:hint="eastAsia"/>
              </w:rPr>
              <w:t xml:space="preserve"> </w:t>
            </w:r>
            <w:r w:rsidR="0016074B">
              <w:t xml:space="preserve"> </w:t>
            </w:r>
            <w:r w:rsidR="0016074B">
              <w:rPr>
                <w:rFonts w:hint="eastAsia"/>
              </w:rPr>
              <w:t>合作方式要求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_Toc9085 \h </w:instrText>
            </w:r>
            <w:r w:rsidR="0016074B">
              <w:fldChar w:fldCharType="separate"/>
            </w:r>
            <w:r w:rsidR="0016074B">
              <w:t>6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20424" w:history="1">
            <w:r w:rsidR="0016074B">
              <w:rPr>
                <w:rFonts w:hint="eastAsia"/>
              </w:rPr>
              <w:t>1</w:t>
            </w:r>
            <w:r w:rsidR="0016074B">
              <w:t>.</w:t>
            </w:r>
            <w:r w:rsidR="0016074B">
              <w:rPr>
                <w:rFonts w:hint="eastAsia"/>
              </w:rPr>
              <w:t>版权要求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_Toc20424 \h </w:instrText>
            </w:r>
            <w:r w:rsidR="0016074B">
              <w:fldChar w:fldCharType="separate"/>
            </w:r>
            <w:r w:rsidR="0016074B">
              <w:t>6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2774" w:history="1">
            <w:r w:rsidR="0016074B">
              <w:rPr>
                <w:rFonts w:hint="eastAsia"/>
              </w:rPr>
              <w:t>2</w:t>
            </w:r>
            <w:r w:rsidR="0016074B">
              <w:t>.</w:t>
            </w:r>
            <w:r w:rsidR="0016074B">
              <w:rPr>
                <w:rFonts w:hint="eastAsia"/>
              </w:rPr>
              <w:t>合作模式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_Toc2774 \h </w:instrText>
            </w:r>
            <w:r w:rsidR="0016074B">
              <w:fldChar w:fldCharType="separate"/>
            </w:r>
            <w:r w:rsidR="0016074B">
              <w:t>6</w:t>
            </w:r>
            <w:r w:rsidR="0016074B">
              <w:fldChar w:fldCharType="end"/>
            </w:r>
          </w:hyperlink>
        </w:p>
        <w:p w:rsidR="005D4AF2" w:rsidRDefault="00116793">
          <w:pPr>
            <w:pStyle w:val="11"/>
            <w:tabs>
              <w:tab w:val="right" w:leader="dot" w:pos="8306"/>
            </w:tabs>
          </w:pPr>
          <w:hyperlink w:anchor="_Toc23689" w:history="1">
            <w:r w:rsidR="0016074B">
              <w:rPr>
                <w:rFonts w:hint="eastAsia"/>
              </w:rPr>
              <w:t>第四章</w:t>
            </w:r>
            <w:r w:rsidR="0016074B">
              <w:rPr>
                <w:rFonts w:hint="eastAsia"/>
              </w:rPr>
              <w:t xml:space="preserve"> </w:t>
            </w:r>
            <w:r w:rsidR="0016074B">
              <w:t xml:space="preserve"> </w:t>
            </w:r>
            <w:r w:rsidR="0016074B">
              <w:rPr>
                <w:rFonts w:hint="eastAsia"/>
              </w:rPr>
              <w:t>技术要求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_Toc23689 \h </w:instrText>
            </w:r>
            <w:r w:rsidR="0016074B">
              <w:fldChar w:fldCharType="separate"/>
            </w:r>
            <w:r w:rsidR="0016074B">
              <w:t>6</w:t>
            </w:r>
            <w:r w:rsidR="0016074B">
              <w:fldChar w:fldCharType="end"/>
            </w:r>
          </w:hyperlink>
        </w:p>
        <w:p w:rsidR="005D4AF2" w:rsidRDefault="00116793">
          <w:pPr>
            <w:pStyle w:val="11"/>
            <w:tabs>
              <w:tab w:val="right" w:leader="dot" w:pos="8306"/>
            </w:tabs>
          </w:pPr>
          <w:hyperlink w:anchor="_Toc22218" w:history="1">
            <w:r w:rsidR="0016074B">
              <w:rPr>
                <w:rFonts w:hint="eastAsia"/>
              </w:rPr>
              <w:t>第五章</w:t>
            </w:r>
            <w:r w:rsidR="0016074B">
              <w:rPr>
                <w:rFonts w:hint="eastAsia"/>
              </w:rPr>
              <w:t xml:space="preserve"> </w:t>
            </w:r>
            <w:r w:rsidR="0016074B">
              <w:t xml:space="preserve"> </w:t>
            </w:r>
            <w:r w:rsidR="0016074B">
              <w:rPr>
                <w:rFonts w:hint="eastAsia"/>
              </w:rPr>
              <w:t>运营要求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_Toc22218 \h </w:instrText>
            </w:r>
            <w:r w:rsidR="0016074B">
              <w:fldChar w:fldCharType="separate"/>
            </w:r>
            <w:r w:rsidR="0016074B">
              <w:t>7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29230" w:history="1">
            <w:r w:rsidR="0016074B">
              <w:rPr>
                <w:rFonts w:hint="eastAsia"/>
              </w:rPr>
              <w:t>1</w:t>
            </w:r>
            <w:r w:rsidR="0016074B">
              <w:t>.</w:t>
            </w:r>
            <w:r w:rsidR="0016074B">
              <w:rPr>
                <w:rFonts w:hint="eastAsia"/>
              </w:rPr>
              <w:t>营销推广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_Toc29230 \h </w:instrText>
            </w:r>
            <w:r w:rsidR="0016074B">
              <w:fldChar w:fldCharType="separate"/>
            </w:r>
            <w:r w:rsidR="0016074B">
              <w:t>7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14587" w:history="1">
            <w:r w:rsidR="0016074B">
              <w:rPr>
                <w:rFonts w:hint="eastAsia"/>
              </w:rPr>
              <w:t>2</w:t>
            </w:r>
            <w:r w:rsidR="0016074B">
              <w:t>.</w:t>
            </w:r>
            <w:r w:rsidR="0016074B">
              <w:rPr>
                <w:rFonts w:hint="eastAsia"/>
              </w:rPr>
              <w:t>活动支持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_Toc14587 \h </w:instrText>
            </w:r>
            <w:r w:rsidR="0016074B">
              <w:fldChar w:fldCharType="separate"/>
            </w:r>
            <w:r w:rsidR="0016074B">
              <w:t>7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13142" w:history="1">
            <w:r w:rsidR="0016074B">
              <w:rPr>
                <w:rFonts w:hint="eastAsia"/>
              </w:rPr>
              <w:t>3.</w:t>
            </w:r>
            <w:r w:rsidR="0016074B">
              <w:rPr>
                <w:rFonts w:hint="eastAsia"/>
              </w:rPr>
              <w:t>其他支持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_Toc13142 \h </w:instrText>
            </w:r>
            <w:r w:rsidR="0016074B">
              <w:fldChar w:fldCharType="separate"/>
            </w:r>
            <w:r w:rsidR="0016074B">
              <w:t>8</w:t>
            </w:r>
            <w:r w:rsidR="0016074B">
              <w:fldChar w:fldCharType="end"/>
            </w:r>
          </w:hyperlink>
        </w:p>
        <w:p w:rsidR="005D4AF2" w:rsidRDefault="0016074B">
          <w:pPr>
            <w:ind w:firstLineChars="200" w:firstLine="480"/>
            <w:jc w:val="center"/>
            <w:rPr>
              <w:rFonts w:asciiTheme="minorEastAsia" w:hAnsiTheme="minorEastAsia" w:cs="黑体"/>
              <w:bCs/>
            </w:rPr>
          </w:pPr>
          <w:r>
            <w:rPr>
              <w:rFonts w:asciiTheme="minorEastAsia" w:hAnsiTheme="minorEastAsia" w:cs="仿宋_GB2312" w:hint="eastAsia"/>
              <w:bCs/>
            </w:rPr>
            <w:fldChar w:fldCharType="end"/>
          </w:r>
        </w:p>
      </w:sdtContent>
    </w:sdt>
    <w:p w:rsidR="005D4AF2" w:rsidRDefault="0016074B">
      <w:pPr>
        <w:widowControl/>
        <w:jc w:val="left"/>
        <w:rPr>
          <w:rFonts w:asciiTheme="minorEastAsia" w:hAnsiTheme="minorEastAsia" w:cs="黑体"/>
          <w:bCs/>
        </w:rPr>
      </w:pPr>
      <w:r>
        <w:rPr>
          <w:rFonts w:asciiTheme="minorEastAsia" w:hAnsiTheme="minorEastAsia" w:cs="黑体"/>
          <w:bCs/>
        </w:rPr>
        <w:br w:type="page"/>
      </w:r>
    </w:p>
    <w:p w:rsidR="005D4AF2" w:rsidRDefault="0016074B">
      <w:pPr>
        <w:pStyle w:val="1"/>
      </w:pPr>
      <w:bookmarkStart w:id="1" w:name="_Toc27393"/>
      <w:bookmarkStart w:id="2" w:name="_Toc16638"/>
      <w:bookmarkStart w:id="3" w:name="_Toc11033"/>
      <w:bookmarkStart w:id="4" w:name="_Toc18284"/>
      <w:bookmarkStart w:id="5" w:name="_Toc4261"/>
      <w:bookmarkStart w:id="6" w:name="_Toc30722"/>
      <w:bookmarkStart w:id="7" w:name="_Toc23224"/>
      <w:r>
        <w:rPr>
          <w:rFonts w:hint="eastAsia"/>
        </w:rPr>
        <w:lastRenderedPageBreak/>
        <w:t>第一章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公告</w:t>
      </w:r>
      <w:bookmarkEnd w:id="1"/>
      <w:bookmarkEnd w:id="2"/>
      <w:bookmarkEnd w:id="3"/>
      <w:bookmarkEnd w:id="4"/>
      <w:bookmarkEnd w:id="5"/>
      <w:bookmarkEnd w:id="6"/>
      <w:bookmarkEnd w:id="7"/>
    </w:p>
    <w:p w:rsidR="005D4AF2" w:rsidRDefault="0016074B">
      <w:pPr>
        <w:spacing w:line="540" w:lineRule="exact"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cs="仿宋_GB2312" w:hint="eastAsia"/>
          <w:bCs/>
        </w:rPr>
        <w:t>为公开、公平、公正地选择我单位知识服务平台内容建设合作商，现就我单位知识服务平台阅读内容建设合作商开展联合谈判，欢迎有意向且符合资质要求的内容合作商前来谈判。</w:t>
      </w:r>
    </w:p>
    <w:p w:rsidR="005D4AF2" w:rsidRDefault="0016074B">
      <w:pPr>
        <w:pStyle w:val="2"/>
        <w:ind w:firstLine="482"/>
      </w:pPr>
      <w:bookmarkStart w:id="8" w:name="_Toc17990"/>
      <w:bookmarkStart w:id="9" w:name="_Toc2113"/>
      <w:bookmarkStart w:id="10" w:name="_Toc4421"/>
      <w:bookmarkStart w:id="11" w:name="_Toc16472"/>
      <w:bookmarkStart w:id="12" w:name="_Toc30207"/>
      <w:bookmarkStart w:id="13" w:name="_Toc20692"/>
      <w:bookmarkStart w:id="14" w:name="_Toc18717"/>
      <w:r>
        <w:rPr>
          <w:rFonts w:hint="eastAsia"/>
        </w:rPr>
        <w:t>1.</w:t>
      </w:r>
      <w:r>
        <w:rPr>
          <w:rFonts w:hint="eastAsia"/>
        </w:rPr>
        <w:t>项目概况</w:t>
      </w:r>
      <w:bookmarkEnd w:id="8"/>
      <w:bookmarkEnd w:id="9"/>
      <w:bookmarkEnd w:id="10"/>
      <w:bookmarkEnd w:id="11"/>
      <w:bookmarkEnd w:id="12"/>
      <w:bookmarkEnd w:id="13"/>
      <w:bookmarkEnd w:id="14"/>
    </w:p>
    <w:p w:rsidR="005D4AF2" w:rsidRDefault="0016074B">
      <w:pPr>
        <w:spacing w:line="540" w:lineRule="exact"/>
        <w:ind w:firstLineChars="200" w:firstLine="480"/>
        <w:rPr>
          <w:rFonts w:asciiTheme="minorEastAsia" w:hAnsiTheme="minorEastAsia" w:cs="黑体"/>
          <w:bCs/>
        </w:rPr>
      </w:pPr>
      <w:r>
        <w:rPr>
          <w:rFonts w:asciiTheme="minorEastAsia" w:hAnsiTheme="minorEastAsia" w:cs="黑体" w:hint="eastAsia"/>
          <w:bCs/>
        </w:rPr>
        <w:t>项目名称：易牍知识服务平台阅读内容建设项目</w:t>
      </w:r>
    </w:p>
    <w:p w:rsidR="005D4AF2" w:rsidRDefault="0016074B">
      <w:pPr>
        <w:spacing w:line="540" w:lineRule="exact"/>
        <w:ind w:firstLineChars="200" w:firstLine="480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黑体" w:hint="eastAsia"/>
          <w:bCs/>
        </w:rPr>
        <w:t>项目范围：</w:t>
      </w:r>
      <w:r>
        <w:rPr>
          <w:rFonts w:asciiTheme="minorEastAsia" w:hAnsiTheme="minorEastAsia" w:cs="仿宋_GB2312" w:hint="eastAsia"/>
          <w:bCs/>
        </w:rPr>
        <w:t>电子书、有声书内容合作</w:t>
      </w:r>
    </w:p>
    <w:p w:rsidR="005D4AF2" w:rsidRDefault="0016074B">
      <w:pPr>
        <w:spacing w:line="540" w:lineRule="exact"/>
        <w:ind w:firstLineChars="200" w:firstLine="480"/>
        <w:rPr>
          <w:rFonts w:asciiTheme="minorEastAsia" w:hAnsiTheme="minorEastAsia" w:cs="黑体"/>
          <w:bCs/>
        </w:rPr>
      </w:pPr>
      <w:r>
        <w:rPr>
          <w:rFonts w:asciiTheme="minorEastAsia" w:hAnsiTheme="minorEastAsia" w:cs="仿宋_GB2312" w:hint="eastAsia"/>
          <w:bCs/>
        </w:rPr>
        <w:t>合作期限：不少于2年</w:t>
      </w:r>
    </w:p>
    <w:p w:rsidR="005D4AF2" w:rsidRDefault="0016074B">
      <w:pPr>
        <w:pStyle w:val="2"/>
        <w:ind w:firstLine="482"/>
      </w:pPr>
      <w:bookmarkStart w:id="15" w:name="pindex135"/>
      <w:bookmarkStart w:id="16" w:name="_Toc10406"/>
      <w:bookmarkStart w:id="17" w:name="_Toc4967"/>
      <w:bookmarkStart w:id="18" w:name="_Toc6512"/>
      <w:bookmarkStart w:id="19" w:name="_Toc16658"/>
      <w:bookmarkStart w:id="20" w:name="_Toc23975"/>
      <w:bookmarkStart w:id="21" w:name="_Toc25650"/>
      <w:bookmarkStart w:id="22" w:name="_Toc3471"/>
      <w:bookmarkEnd w:id="15"/>
      <w:r>
        <w:t>2</w:t>
      </w:r>
      <w:r>
        <w:rPr>
          <w:rFonts w:hint="eastAsia"/>
        </w:rPr>
        <w:t>.</w:t>
      </w:r>
      <w:r>
        <w:rPr>
          <w:rFonts w:hint="eastAsia"/>
        </w:rPr>
        <w:t>内容合作商资格</w:t>
      </w:r>
      <w:bookmarkEnd w:id="16"/>
      <w:bookmarkEnd w:id="17"/>
      <w:bookmarkEnd w:id="18"/>
      <w:bookmarkEnd w:id="19"/>
      <w:bookmarkEnd w:id="20"/>
      <w:bookmarkEnd w:id="21"/>
      <w:bookmarkEnd w:id="22"/>
    </w:p>
    <w:p w:rsidR="005D4AF2" w:rsidRDefault="0016074B">
      <w:pPr>
        <w:autoSpaceDE w:val="0"/>
        <w:autoSpaceDN w:val="0"/>
        <w:adjustRightInd w:val="0"/>
        <w:ind w:firstLineChars="200" w:firstLine="480"/>
        <w:rPr>
          <w:rFonts w:ascii="宋体" w:cs="宋体"/>
          <w:lang w:val="zh-CN"/>
        </w:rPr>
      </w:pPr>
      <w:r>
        <w:rPr>
          <w:rFonts w:ascii="宋体" w:hAnsi="宋体" w:hint="eastAsia"/>
        </w:rPr>
        <w:t>（1）在中华人民共和国境内注册的独立法人，财务状况良好，注册资金不少于500万元（含）人民币，具有足够资产及能力并有效地履行合同。</w:t>
      </w:r>
      <w:bookmarkStart w:id="23" w:name="pindex128"/>
      <w:bookmarkEnd w:id="23"/>
    </w:p>
    <w:p w:rsidR="005D4AF2" w:rsidRDefault="0016074B">
      <w:pPr>
        <w:autoSpaceDE w:val="0"/>
        <w:autoSpaceDN w:val="0"/>
        <w:adjustRightInd w:val="0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（2）</w:t>
      </w:r>
      <w:bookmarkStart w:id="24" w:name="pindex131"/>
      <w:bookmarkStart w:id="25" w:name="pindex129"/>
      <w:bookmarkEnd w:id="24"/>
      <w:bookmarkEnd w:id="25"/>
      <w:r>
        <w:rPr>
          <w:rFonts w:ascii="宋体" w:hAnsi="宋体" w:hint="eastAsia"/>
        </w:rPr>
        <w:t>能提供电子书、有声书等资源为中国石化下属各企业员工提供阅读服务，具有相应的内容版权或代理资格。</w:t>
      </w:r>
    </w:p>
    <w:p w:rsidR="005D4AF2" w:rsidRDefault="0016074B">
      <w:pPr>
        <w:autoSpaceDE w:val="0"/>
        <w:autoSpaceDN w:val="0"/>
        <w:adjustRightInd w:val="0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（3）提供不低于两家的实际应用案例。</w:t>
      </w:r>
      <w:bookmarkStart w:id="26" w:name="pindex132"/>
      <w:bookmarkEnd w:id="26"/>
    </w:p>
    <w:p w:rsidR="005D4AF2" w:rsidRDefault="0016074B">
      <w:pPr>
        <w:autoSpaceDE w:val="0"/>
        <w:autoSpaceDN w:val="0"/>
        <w:adjustRightInd w:val="0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）内容合作商法人代表无行贿、犯罪记录，内容合作商未被列入失信被执行人名单、重大税收违法案件当事人名单，无违法违规行政处罚记录。</w:t>
      </w:r>
      <w:bookmarkStart w:id="27" w:name="pindex133"/>
      <w:bookmarkEnd w:id="27"/>
    </w:p>
    <w:p w:rsidR="005D4AF2" w:rsidRDefault="0016074B">
      <w:pPr>
        <w:autoSpaceDE w:val="0"/>
        <w:autoSpaceDN w:val="0"/>
        <w:adjustRightInd w:val="0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（5）本次谈判不接受联合体。</w:t>
      </w:r>
      <w:bookmarkStart w:id="28" w:name="pindex134"/>
      <w:bookmarkEnd w:id="28"/>
    </w:p>
    <w:p w:rsidR="005D4AF2" w:rsidRDefault="0016074B">
      <w:pPr>
        <w:pStyle w:val="2"/>
        <w:ind w:firstLine="482"/>
      </w:pPr>
      <w:bookmarkStart w:id="29" w:name="_Toc18189"/>
      <w:bookmarkStart w:id="30" w:name="_Toc22888"/>
      <w:bookmarkStart w:id="31" w:name="_Toc11135"/>
      <w:bookmarkStart w:id="32" w:name="_Toc1128"/>
      <w:bookmarkStart w:id="33" w:name="_Toc14588"/>
      <w:bookmarkStart w:id="34" w:name="_Toc5984"/>
      <w:bookmarkStart w:id="35" w:name="_Toc4279"/>
      <w:r>
        <w:t>3</w:t>
      </w:r>
      <w:r>
        <w:rPr>
          <w:rFonts w:hint="eastAsia"/>
        </w:rPr>
        <w:t>.</w:t>
      </w:r>
      <w:r>
        <w:rPr>
          <w:rFonts w:hint="eastAsia"/>
        </w:rPr>
        <w:t>资格审查</w:t>
      </w:r>
      <w:bookmarkStart w:id="36" w:name="pindex136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</w:rPr>
      </w:pPr>
      <w:bookmarkStart w:id="37" w:name="pindex143"/>
      <w:bookmarkEnd w:id="37"/>
      <w:r>
        <w:rPr>
          <w:rFonts w:ascii="宋体" w:hAnsi="宋体" w:hint="eastAsia"/>
        </w:rPr>
        <w:t>请有意参与的内容合作商与我公司联系报名，并提交如下资料（加盖单位公章的纸质文件和电子扫描文件）和信息：</w:t>
      </w:r>
    </w:p>
    <w:p w:rsidR="005D4AF2" w:rsidRDefault="0016074B">
      <w:pPr>
        <w:autoSpaceDE w:val="0"/>
        <w:autoSpaceDN w:val="0"/>
        <w:ind w:rightChars="-202" w:right="-485" w:firstLineChars="200"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（1）法人营业执照复印件、法人授权委托书、法人代表和报名人身份证复印件。</w:t>
      </w:r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（2）相应资质证书复印件（版权协议、代理授权证明或协议）。</w:t>
      </w:r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（3）公司介绍（包含公司规模、成立时间、技术力量、售后支持团队等方面）</w:t>
      </w:r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lastRenderedPageBreak/>
        <w:t>（4）近3年的合作案例，不少于两家</w:t>
      </w:r>
      <w:r>
        <w:rPr>
          <w:rFonts w:asciiTheme="minorEastAsia" w:hAnsiTheme="minorEastAsia" w:cs="仿宋_GB2312" w:hint="eastAsia"/>
          <w:bCs/>
        </w:rPr>
        <w:t>（合作单位加盖公章</w:t>
      </w:r>
      <w:r>
        <w:rPr>
          <w:rFonts w:ascii="宋体" w:hAnsi="宋体" w:hint="eastAsia"/>
        </w:rPr>
        <w:t>）。</w:t>
      </w:r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5）公司联系信息（联系人、电话、邮箱等）。</w:t>
      </w:r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请各有意参与的内容合作商务必按上述要求提交资料，并保证资料的真实、有效、齐全，否则将取消参与资格。</w:t>
      </w:r>
    </w:p>
    <w:p w:rsidR="005D4AF2" w:rsidRDefault="0016074B">
      <w:pPr>
        <w:pStyle w:val="2"/>
        <w:ind w:firstLine="482"/>
      </w:pPr>
      <w:bookmarkStart w:id="38" w:name="_Toc17941"/>
      <w:bookmarkStart w:id="39" w:name="_Toc25622"/>
      <w:bookmarkStart w:id="40" w:name="_Toc30264"/>
      <w:bookmarkStart w:id="41" w:name="_Toc1043"/>
      <w:bookmarkStart w:id="42" w:name="_Toc29122"/>
      <w:bookmarkStart w:id="43" w:name="_Toc26111"/>
      <w:bookmarkStart w:id="44" w:name="_Toc16317"/>
      <w:r>
        <w:t>4.</w:t>
      </w:r>
      <w:r>
        <w:rPr>
          <w:rFonts w:hint="eastAsia"/>
        </w:rPr>
        <w:t>保证金</w:t>
      </w:r>
      <w:bookmarkStart w:id="45" w:name="pindex144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不要求提交项目保证金。</w:t>
      </w:r>
    </w:p>
    <w:p w:rsidR="005D4AF2" w:rsidRDefault="0016074B">
      <w:pPr>
        <w:pStyle w:val="2"/>
        <w:ind w:firstLine="482"/>
      </w:pPr>
      <w:bookmarkStart w:id="46" w:name="_Toc16756"/>
      <w:bookmarkStart w:id="47" w:name="_Toc266"/>
      <w:bookmarkStart w:id="48" w:name="_Toc590"/>
      <w:bookmarkStart w:id="49" w:name="_Toc12002"/>
      <w:bookmarkStart w:id="50" w:name="_Toc11372"/>
      <w:bookmarkStart w:id="51" w:name="_Toc24262"/>
      <w:bookmarkStart w:id="52" w:name="_Toc31177"/>
      <w:r>
        <w:t>5.</w:t>
      </w:r>
      <w:r>
        <w:rPr>
          <w:rFonts w:hint="eastAsia"/>
        </w:rPr>
        <w:t>文件递交</w:t>
      </w:r>
      <w:bookmarkStart w:id="53" w:name="pindex146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5D4AF2" w:rsidRDefault="0016074B">
      <w:pPr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文件须密封：内容合作商应准备正本一份和副本一份，在每一份文件上要明确注明“正本或副本”字样，并标明“项目名称”和“内容合作商名称”，如正本和副本有差异，以正本为准。内容合作商应准备对应正本的</w:t>
      </w:r>
      <w:r>
        <w:rPr>
          <w:rFonts w:ascii="宋体" w:hAnsi="宋体"/>
          <w:bCs/>
        </w:rPr>
        <w:t>PDF</w:t>
      </w:r>
      <w:r>
        <w:rPr>
          <w:rFonts w:ascii="宋体" w:hAnsi="宋体" w:hint="eastAsia"/>
          <w:bCs/>
        </w:rPr>
        <w:t>文件，发至联系邮箱或存储</w:t>
      </w:r>
      <w:r>
        <w:rPr>
          <w:rFonts w:ascii="宋体" w:hAnsi="宋体"/>
          <w:bCs/>
        </w:rPr>
        <w:t>U盘，</w:t>
      </w:r>
      <w:r>
        <w:rPr>
          <w:rFonts w:ascii="宋体" w:hAnsi="宋体" w:hint="eastAsia"/>
          <w:bCs/>
        </w:rPr>
        <w:t>并附一张纸质的公司简要介绍。所有文件都必须在规定的截止时间之前送达要求的地点。</w:t>
      </w:r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  <w:bCs/>
        </w:rPr>
      </w:pPr>
      <w:r>
        <w:rPr>
          <w:rFonts w:ascii="宋体" w:hAnsi="宋体" w:hint="eastAsia"/>
          <w:bCs/>
        </w:rPr>
        <w:t>内容合作商须单独准备一份评审资质证明（单装口袋）用作初审，包括企业资格审查表、营业执照、资信证明、银行开户证明等复印件，并加盖公章后密封装袋。</w:t>
      </w:r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</w:rPr>
      </w:pPr>
      <w:r>
        <w:rPr>
          <w:rFonts w:ascii="宋体" w:hAnsi="宋体" w:hint="eastAsia"/>
          <w:bCs/>
        </w:rPr>
        <w:t>报名及递交文件截止时间：</w:t>
      </w:r>
      <w:r>
        <w:rPr>
          <w:rFonts w:ascii="宋体" w:hAnsi="宋体"/>
        </w:rPr>
        <w:t>2026年2月27</w:t>
      </w:r>
      <w:r>
        <w:rPr>
          <w:rFonts w:ascii="宋体" w:hAnsi="宋体" w:hint="eastAsia"/>
        </w:rPr>
        <w:t>日</w:t>
      </w:r>
      <w:r>
        <w:rPr>
          <w:rFonts w:ascii="宋体" w:hAnsi="宋体"/>
        </w:rPr>
        <w:t>12</w:t>
      </w:r>
      <w:r>
        <w:rPr>
          <w:rFonts w:ascii="宋体" w:hAnsi="宋体" w:hint="eastAsia"/>
        </w:rPr>
        <w:t>﹕</w:t>
      </w:r>
      <w:r>
        <w:rPr>
          <w:rFonts w:ascii="宋体" w:hAnsi="宋体"/>
        </w:rPr>
        <w:t>00</w:t>
      </w:r>
    </w:p>
    <w:p w:rsidR="005D4AF2" w:rsidRDefault="0016074B">
      <w:pPr>
        <w:pStyle w:val="2"/>
        <w:ind w:firstLine="482"/>
      </w:pPr>
      <w:bookmarkStart w:id="54" w:name="_Toc22929"/>
      <w:bookmarkStart w:id="55" w:name="_Toc31102"/>
      <w:bookmarkStart w:id="56" w:name="_Toc22215"/>
      <w:bookmarkStart w:id="57" w:name="_Toc8905"/>
      <w:bookmarkStart w:id="58" w:name="_Toc28383"/>
      <w:bookmarkStart w:id="59" w:name="_Toc14305"/>
      <w:bookmarkStart w:id="60" w:name="_Toc22900"/>
      <w:r>
        <w:t>6.</w:t>
      </w:r>
      <w:r>
        <w:rPr>
          <w:rFonts w:hint="eastAsia"/>
        </w:rPr>
        <w:t>谈判时间和地点</w:t>
      </w:r>
      <w:bookmarkStart w:id="61" w:name="pindex149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  <w:bCs/>
        </w:rPr>
      </w:pPr>
      <w:r>
        <w:rPr>
          <w:rFonts w:ascii="宋体" w:hAnsi="宋体" w:hint="eastAsia"/>
          <w:bCs/>
        </w:rPr>
        <w:t>谈判时间：另行通知</w:t>
      </w:r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谈判地址：北京市东城区安定门外大街5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号</w:t>
      </w:r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届时请内容合作商派2名代表（提前提供参会人员名单）出席谈判。</w:t>
      </w:r>
    </w:p>
    <w:p w:rsidR="005D4AF2" w:rsidRDefault="0016074B">
      <w:pPr>
        <w:pStyle w:val="2"/>
        <w:ind w:firstLine="482"/>
      </w:pPr>
      <w:bookmarkStart w:id="62" w:name="_Toc25941"/>
      <w:bookmarkStart w:id="63" w:name="_Toc31332"/>
      <w:bookmarkStart w:id="64" w:name="_Toc7660"/>
      <w:bookmarkStart w:id="65" w:name="_Toc32411"/>
      <w:bookmarkStart w:id="66" w:name="_Toc5739"/>
      <w:bookmarkStart w:id="67" w:name="_Toc25204"/>
      <w:bookmarkStart w:id="68" w:name="_Toc1663"/>
      <w:r>
        <w:rPr>
          <w:rFonts w:hint="eastAsia"/>
        </w:rPr>
        <w:t>7</w:t>
      </w:r>
      <w:r>
        <w:t>.</w:t>
      </w:r>
      <w:r>
        <w:rPr>
          <w:rFonts w:hint="eastAsia"/>
        </w:rPr>
        <w:t>其他</w:t>
      </w:r>
      <w:bookmarkStart w:id="69" w:name="pindex154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本次谈判对内容合作商不作经济补偿。在谈判前自己的身份应对其他内容合作商保密。</w:t>
      </w:r>
    </w:p>
    <w:p w:rsidR="005D4AF2" w:rsidRDefault="0016074B">
      <w:pPr>
        <w:pStyle w:val="2"/>
        <w:ind w:firstLine="482"/>
      </w:pPr>
      <w:bookmarkStart w:id="70" w:name="_Toc2636"/>
      <w:bookmarkStart w:id="71" w:name="_Toc28752"/>
      <w:bookmarkStart w:id="72" w:name="_Toc11872"/>
      <w:bookmarkStart w:id="73" w:name="_Toc31601"/>
      <w:bookmarkStart w:id="74" w:name="_Toc26939"/>
      <w:bookmarkStart w:id="75" w:name="_Toc6513"/>
      <w:bookmarkStart w:id="76" w:name="_Toc5503"/>
      <w:r>
        <w:t>8.</w:t>
      </w:r>
      <w:bookmarkStart w:id="77" w:name="pindex157"/>
      <w:bookmarkEnd w:id="77"/>
      <w:r>
        <w:rPr>
          <w:rFonts w:hint="eastAsia"/>
        </w:rPr>
        <w:t>联系方式</w:t>
      </w:r>
      <w:bookmarkEnd w:id="70"/>
      <w:bookmarkEnd w:id="71"/>
      <w:bookmarkEnd w:id="72"/>
      <w:bookmarkEnd w:id="73"/>
      <w:bookmarkEnd w:id="74"/>
      <w:bookmarkEnd w:id="75"/>
      <w:bookmarkEnd w:id="76"/>
    </w:p>
    <w:p w:rsidR="005D4AF2" w:rsidRDefault="0016074B">
      <w:pPr>
        <w:autoSpaceDE w:val="0"/>
        <w:autoSpaceDN w:val="0"/>
        <w:ind w:firstLine="42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 xml:space="preserve">名 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称：中国石化出版社有限公司</w:t>
      </w:r>
    </w:p>
    <w:p w:rsidR="005D4AF2" w:rsidRDefault="0016074B">
      <w:pPr>
        <w:autoSpaceDE w:val="0"/>
        <w:autoSpaceDN w:val="0"/>
        <w:ind w:firstLine="42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lastRenderedPageBreak/>
        <w:t>地    址：北京市东城区安定门外大街5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号</w:t>
      </w:r>
    </w:p>
    <w:p w:rsidR="005D4AF2" w:rsidRDefault="0016074B">
      <w:pPr>
        <w:autoSpaceDE w:val="0"/>
        <w:autoSpaceDN w:val="0"/>
        <w:ind w:firstLine="42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联 系 人：</w:t>
      </w:r>
      <w:r>
        <w:rPr>
          <w:rFonts w:asciiTheme="minorEastAsia" w:hAnsiTheme="minorEastAsia" w:cs="仿宋_GB2312" w:hint="eastAsia"/>
          <w:bCs/>
        </w:rPr>
        <w:t>卢建春</w:t>
      </w:r>
    </w:p>
    <w:p w:rsidR="005D4AF2" w:rsidRDefault="0016074B">
      <w:pPr>
        <w:autoSpaceDE w:val="0"/>
        <w:autoSpaceDN w:val="0"/>
        <w:ind w:firstLine="42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电    话：010</w:t>
      </w:r>
      <w:r>
        <w:rPr>
          <w:rFonts w:asciiTheme="minorEastAsia" w:hAnsiTheme="minorEastAsia" w:cs="仿宋_GB2312" w:hint="eastAsia"/>
          <w:bCs/>
        </w:rPr>
        <w:t>-57512678</w:t>
      </w:r>
    </w:p>
    <w:p w:rsidR="005D4AF2" w:rsidRDefault="0016074B">
      <w:pPr>
        <w:autoSpaceDE w:val="0"/>
        <w:autoSpaceDN w:val="0"/>
        <w:ind w:firstLine="42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 xml:space="preserve">手 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机：</w:t>
      </w:r>
      <w:r>
        <w:rPr>
          <w:rFonts w:ascii="宋体" w:hAnsi="宋体"/>
        </w:rPr>
        <w:t>15901188781</w:t>
      </w:r>
    </w:p>
    <w:p w:rsidR="005D4AF2" w:rsidRDefault="0016074B">
      <w:pPr>
        <w:autoSpaceDE w:val="0"/>
        <w:autoSpaceDN w:val="0"/>
        <w:adjustRightInd w:val="0"/>
        <w:ind w:firstLineChars="100" w:firstLine="240"/>
      </w:pPr>
      <w:r>
        <w:rPr>
          <w:rFonts w:ascii="宋体" w:hAnsi="宋体" w:hint="eastAsia"/>
        </w:rPr>
        <w:t xml:space="preserve">邮 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箱：</w:t>
      </w:r>
      <w:r>
        <w:rPr>
          <w:rFonts w:ascii="宋体" w:hAnsi="宋体"/>
        </w:rPr>
        <w:t>lujianchun@sinopec.com</w:t>
      </w:r>
      <w:bookmarkStart w:id="78" w:name="_Toc14419"/>
      <w:bookmarkStart w:id="79" w:name="_Toc91"/>
      <w:bookmarkStart w:id="80" w:name="_Toc4128"/>
      <w:bookmarkStart w:id="81" w:name="_Toc31398"/>
      <w:bookmarkStart w:id="82" w:name="_Toc26315"/>
    </w:p>
    <w:p w:rsidR="005D4AF2" w:rsidRDefault="0016074B">
      <w:pPr>
        <w:pStyle w:val="1"/>
      </w:pPr>
      <w:bookmarkStart w:id="83" w:name="_Toc17097"/>
      <w:bookmarkStart w:id="84" w:name="_Toc6617"/>
      <w:bookmarkEnd w:id="78"/>
      <w:bookmarkEnd w:id="79"/>
      <w:bookmarkEnd w:id="80"/>
      <w:bookmarkEnd w:id="81"/>
      <w:bookmarkEnd w:id="82"/>
      <w:r>
        <w:rPr>
          <w:rFonts w:hint="eastAsia"/>
        </w:rPr>
        <w:t>第二章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目标及要求</w:t>
      </w:r>
      <w:bookmarkEnd w:id="83"/>
      <w:bookmarkEnd w:id="84"/>
    </w:p>
    <w:p w:rsidR="005D4AF2" w:rsidRDefault="0016074B">
      <w:pPr>
        <w:pStyle w:val="2"/>
        <w:ind w:firstLine="482"/>
      </w:pPr>
      <w:bookmarkStart w:id="85" w:name="_Toc15496"/>
      <w:bookmarkStart w:id="86" w:name="_Toc27381"/>
      <w:r>
        <w:rPr>
          <w:rFonts w:hint="eastAsia"/>
        </w:rPr>
        <w:t>1</w:t>
      </w:r>
      <w:r>
        <w:t>.</w:t>
      </w:r>
      <w:r>
        <w:rPr>
          <w:rFonts w:hint="eastAsia"/>
        </w:rPr>
        <w:t>建设目标</w:t>
      </w:r>
      <w:bookmarkEnd w:id="85"/>
      <w:bookmarkEnd w:id="86"/>
    </w:p>
    <w:p w:rsidR="005D4AF2" w:rsidRDefault="0016074B">
      <w:pPr>
        <w:ind w:firstLineChars="200" w:firstLine="480"/>
      </w:pPr>
      <w:bookmarkStart w:id="87" w:name="_Toc3751"/>
      <w:bookmarkStart w:id="88" w:name="_Toc26906"/>
      <w:bookmarkStart w:id="89" w:name="_Toc20259"/>
      <w:bookmarkStart w:id="90" w:name="_Toc20570"/>
      <w:r>
        <w:rPr>
          <w:rFonts w:hint="eastAsia"/>
        </w:rPr>
        <w:t>资源建设的目标要满足专业性、及时性、公众和市场的信息需求以及生产建设、管理科研等不同人员需求。</w:t>
      </w:r>
      <w:bookmarkEnd w:id="87"/>
      <w:bookmarkEnd w:id="88"/>
      <w:bookmarkEnd w:id="89"/>
      <w:bookmarkEnd w:id="90"/>
    </w:p>
    <w:p w:rsidR="005D4AF2" w:rsidRDefault="0016074B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专业性：即有目的性、针对性、从实际出发，规划、选择、收集、整序、组织和管理信息资源。</w:t>
      </w:r>
    </w:p>
    <w:p w:rsidR="005D4AF2" w:rsidRDefault="0016074B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及时性：及时不断剔除旧的信息资源，充实新的信息资源，才能适用用户需求。</w:t>
      </w:r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（3）满足公众、市场和组织（集团下属企业和行业相关单位）的信息需求。</w:t>
      </w:r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（4）满足生产建设、管理和科研等不同人员的需求。</w:t>
      </w:r>
    </w:p>
    <w:p w:rsidR="005D4AF2" w:rsidRDefault="0016074B">
      <w:pPr>
        <w:pStyle w:val="2"/>
        <w:ind w:firstLine="482"/>
      </w:pPr>
      <w:bookmarkStart w:id="91" w:name="_Toc12884"/>
      <w:bookmarkStart w:id="92" w:name="_Toc24116"/>
      <w:bookmarkStart w:id="93" w:name="_Toc18239"/>
      <w:bookmarkStart w:id="94" w:name="_Toc17672"/>
      <w:bookmarkStart w:id="95" w:name="_Toc5000"/>
      <w:bookmarkStart w:id="96" w:name="_Toc23728"/>
      <w:bookmarkStart w:id="97" w:name="_Toc15712"/>
      <w:r>
        <w:rPr>
          <w:rFonts w:hint="eastAsia"/>
        </w:rPr>
        <w:t>2</w:t>
      </w:r>
      <w:r>
        <w:t>.</w:t>
      </w:r>
      <w:r>
        <w:rPr>
          <w:rFonts w:hint="eastAsia"/>
        </w:rPr>
        <w:t>内容要求</w:t>
      </w:r>
      <w:bookmarkEnd w:id="91"/>
      <w:bookmarkEnd w:id="92"/>
      <w:bookmarkEnd w:id="93"/>
      <w:bookmarkEnd w:id="94"/>
      <w:bookmarkEnd w:id="95"/>
      <w:bookmarkEnd w:id="96"/>
      <w:bookmarkEnd w:id="97"/>
    </w:p>
    <w:p w:rsidR="005D4AF2" w:rsidRDefault="0016074B">
      <w:pPr>
        <w:ind w:firstLineChars="200" w:firstLine="480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内容合作商每年提供中国石化知识服务平台（易牍）电子书数量不低于20万种，有声书数量不低于6万集（以下简称</w:t>
      </w:r>
      <w:r>
        <w:rPr>
          <w:rFonts w:asciiTheme="minorEastAsia" w:hAnsiTheme="minorEastAsia" w:cs="仿宋_GB2312"/>
          <w:bCs/>
        </w:rPr>
        <w:t>“</w:t>
      </w:r>
      <w:r>
        <w:rPr>
          <w:rFonts w:asciiTheme="minorEastAsia" w:hAnsiTheme="minorEastAsia" w:cs="仿宋_GB2312" w:hint="eastAsia"/>
          <w:bCs/>
        </w:rPr>
        <w:t>资源清单”），</w:t>
      </w:r>
      <w:r>
        <w:rPr>
          <w:rFonts w:asciiTheme="minorEastAsia" w:hAnsiTheme="minorEastAsia" w:cs="仿宋_GB2312"/>
          <w:bCs/>
        </w:rPr>
        <w:t>“</w:t>
      </w:r>
      <w:r>
        <w:rPr>
          <w:rFonts w:asciiTheme="minorEastAsia" w:hAnsiTheme="minorEastAsia" w:cs="仿宋_GB2312" w:hint="eastAsia"/>
          <w:bCs/>
        </w:rPr>
        <w:t>资源清单”品类应涵盖人文社科、经济管理、文学、科技、亲子、党建等方面。提供截至2025年底</w:t>
      </w:r>
      <w:r>
        <w:rPr>
          <w:rFonts w:asciiTheme="minorEastAsia" w:hAnsiTheme="minorEastAsia" w:cs="仿宋_GB2312"/>
          <w:bCs/>
        </w:rPr>
        <w:t>“</w:t>
      </w:r>
      <w:r>
        <w:rPr>
          <w:rFonts w:asciiTheme="minorEastAsia" w:hAnsiTheme="minorEastAsia" w:cs="仿宋_GB2312" w:hint="eastAsia"/>
          <w:bCs/>
        </w:rPr>
        <w:t>资源清单”统计报告：（1）按出版单位统计</w:t>
      </w:r>
      <w:r>
        <w:rPr>
          <w:rFonts w:asciiTheme="minorEastAsia" w:hAnsiTheme="minorEastAsia" w:cs="仿宋_GB2312"/>
          <w:bCs/>
        </w:rPr>
        <w:t>“</w:t>
      </w:r>
      <w:r>
        <w:rPr>
          <w:rFonts w:asciiTheme="minorEastAsia" w:hAnsiTheme="minorEastAsia" w:cs="仿宋_GB2312" w:hint="eastAsia"/>
          <w:bCs/>
        </w:rPr>
        <w:t>资源清单”品种数量前10名及占比；（2）按年统计近4</w:t>
      </w:r>
      <w:r>
        <w:rPr>
          <w:rFonts w:asciiTheme="minorEastAsia" w:hAnsiTheme="minorEastAsia" w:cs="仿宋_GB2312"/>
          <w:bCs/>
        </w:rPr>
        <w:t>年</w:t>
      </w:r>
      <w:r>
        <w:rPr>
          <w:rFonts w:asciiTheme="minorEastAsia" w:hAnsiTheme="minorEastAsia" w:cs="仿宋_GB2312" w:hint="eastAsia"/>
          <w:bCs/>
        </w:rPr>
        <w:t>（2022年-2025年）</w:t>
      </w:r>
      <w:r>
        <w:rPr>
          <w:rFonts w:asciiTheme="minorEastAsia" w:hAnsiTheme="minorEastAsia" w:cs="仿宋_GB2312"/>
          <w:bCs/>
        </w:rPr>
        <w:t>“</w:t>
      </w:r>
      <w:r>
        <w:rPr>
          <w:rFonts w:asciiTheme="minorEastAsia" w:hAnsiTheme="minorEastAsia" w:cs="仿宋_GB2312" w:hint="eastAsia"/>
          <w:bCs/>
        </w:rPr>
        <w:t>资源清单”的数量及占比</w:t>
      </w:r>
      <w:r>
        <w:rPr>
          <w:rFonts w:asciiTheme="minorEastAsia" w:hAnsiTheme="minorEastAsia" w:cs="仿宋_GB2312"/>
          <w:bCs/>
        </w:rPr>
        <w:t>；（3）</w:t>
      </w:r>
      <w:r>
        <w:rPr>
          <w:rFonts w:asciiTheme="minorEastAsia" w:hAnsiTheme="minorEastAsia" w:cs="仿宋_GB2312" w:hint="eastAsia"/>
          <w:bCs/>
        </w:rPr>
        <w:t>分别提供</w:t>
      </w:r>
      <w:r>
        <w:rPr>
          <w:rFonts w:asciiTheme="minorEastAsia" w:hAnsiTheme="minorEastAsia" w:cs="仿宋_GB2312"/>
          <w:bCs/>
        </w:rPr>
        <w:t>“</w:t>
      </w:r>
      <w:r>
        <w:rPr>
          <w:rFonts w:asciiTheme="minorEastAsia" w:hAnsiTheme="minorEastAsia" w:cs="仿宋_GB2312" w:hint="eastAsia"/>
          <w:bCs/>
        </w:rPr>
        <w:t>资源清单”中在本机构自有平台阅读量前100电子书、有声书清单；（4）提供</w:t>
      </w:r>
      <w:r>
        <w:rPr>
          <w:rFonts w:asciiTheme="minorEastAsia" w:hAnsiTheme="minorEastAsia" w:cs="仿宋_GB2312"/>
          <w:bCs/>
        </w:rPr>
        <w:t>“</w:t>
      </w:r>
      <w:r>
        <w:rPr>
          <w:rFonts w:asciiTheme="minorEastAsia" w:hAnsiTheme="minorEastAsia" w:cs="仿宋_GB2312" w:hint="eastAsia"/>
          <w:bCs/>
        </w:rPr>
        <w:t>资源清单”中近5年</w:t>
      </w:r>
      <w:r>
        <w:rPr>
          <w:rFonts w:ascii="宋体" w:eastAsia="宋体" w:hAnsi="宋体" w:cs="宋体"/>
          <w:kern w:val="0"/>
          <w:lang w:bidi="ar"/>
        </w:rPr>
        <w:t>茅盾文学奖、鲁迅文学奖、诺贝尔</w:t>
      </w:r>
      <w:r>
        <w:rPr>
          <w:rFonts w:ascii="宋体" w:eastAsia="宋体" w:hAnsi="宋体" w:cs="宋体" w:hint="eastAsia"/>
          <w:kern w:val="0"/>
          <w:lang w:bidi="ar"/>
        </w:rPr>
        <w:t>文学</w:t>
      </w:r>
      <w:r>
        <w:rPr>
          <w:rFonts w:ascii="宋体" w:eastAsia="宋体" w:hAnsi="宋体" w:cs="宋体"/>
          <w:kern w:val="0"/>
          <w:lang w:bidi="ar"/>
        </w:rPr>
        <w:t>奖、中国出版政府奖、中华优秀出版物奖等国内外大奖</w:t>
      </w:r>
      <w:r>
        <w:rPr>
          <w:rFonts w:ascii="宋体" w:eastAsia="宋体" w:hAnsi="宋体" w:cs="宋体" w:hint="eastAsia"/>
          <w:kern w:val="0"/>
          <w:lang w:bidi="ar"/>
        </w:rPr>
        <w:t>清单</w:t>
      </w:r>
      <w:r>
        <w:rPr>
          <w:rFonts w:asciiTheme="minorEastAsia" w:hAnsiTheme="minorEastAsia" w:cs="仿宋_GB2312"/>
          <w:bCs/>
        </w:rPr>
        <w:t>。</w:t>
      </w:r>
    </w:p>
    <w:p w:rsidR="005D4AF2" w:rsidRDefault="0016074B">
      <w:pPr>
        <w:pStyle w:val="1"/>
      </w:pPr>
      <w:bookmarkStart w:id="98" w:name="_Toc4365"/>
      <w:bookmarkStart w:id="99" w:name="_Toc31156"/>
      <w:bookmarkStart w:id="100" w:name="_Toc10859"/>
      <w:bookmarkStart w:id="101" w:name="_Toc31720"/>
      <w:bookmarkStart w:id="102" w:name="_Toc1303"/>
      <w:bookmarkStart w:id="103" w:name="_Toc12167"/>
      <w:bookmarkStart w:id="104" w:name="_Toc9085"/>
      <w:r>
        <w:rPr>
          <w:rFonts w:hint="eastAsia"/>
        </w:rPr>
        <w:lastRenderedPageBreak/>
        <w:t>第三章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合作方式要求</w:t>
      </w:r>
      <w:bookmarkEnd w:id="98"/>
      <w:bookmarkEnd w:id="99"/>
      <w:bookmarkEnd w:id="100"/>
      <w:bookmarkEnd w:id="101"/>
      <w:bookmarkEnd w:id="102"/>
      <w:bookmarkEnd w:id="103"/>
      <w:bookmarkEnd w:id="104"/>
    </w:p>
    <w:p w:rsidR="005D4AF2" w:rsidRDefault="0016074B">
      <w:pPr>
        <w:pStyle w:val="2"/>
        <w:ind w:firstLine="482"/>
      </w:pPr>
      <w:bookmarkStart w:id="105" w:name="_Toc22423"/>
      <w:bookmarkStart w:id="106" w:name="_Toc10780"/>
      <w:bookmarkStart w:id="107" w:name="_Toc12012"/>
      <w:bookmarkStart w:id="108" w:name="_Toc4535"/>
      <w:bookmarkStart w:id="109" w:name="_Toc20424"/>
      <w:bookmarkStart w:id="110" w:name="_Toc18243"/>
      <w:bookmarkStart w:id="111" w:name="_Toc7081"/>
      <w:r>
        <w:rPr>
          <w:rFonts w:hint="eastAsia"/>
        </w:rPr>
        <w:t>1</w:t>
      </w:r>
      <w:r>
        <w:t>.</w:t>
      </w:r>
      <w:r>
        <w:rPr>
          <w:rFonts w:hint="eastAsia"/>
        </w:rPr>
        <w:t>版权要求</w:t>
      </w:r>
      <w:bookmarkEnd w:id="105"/>
      <w:bookmarkEnd w:id="106"/>
      <w:bookmarkEnd w:id="107"/>
      <w:bookmarkEnd w:id="108"/>
      <w:bookmarkEnd w:id="109"/>
      <w:bookmarkEnd w:id="110"/>
      <w:bookmarkEnd w:id="111"/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内容合作商需要取得版权方ToB授权并提供部分版权证明文件，并可授权中国石化知识服务平台（易牍）用于中国石化集团下属企业员工阅读使用。</w:t>
      </w:r>
    </w:p>
    <w:p w:rsidR="005D4AF2" w:rsidRDefault="0016074B">
      <w:pPr>
        <w:pStyle w:val="2"/>
        <w:ind w:firstLine="482"/>
      </w:pPr>
      <w:bookmarkStart w:id="112" w:name="_Toc3189"/>
      <w:bookmarkStart w:id="113" w:name="_Toc30257"/>
      <w:bookmarkStart w:id="114" w:name="_Toc9687"/>
      <w:bookmarkStart w:id="115" w:name="_Toc29146"/>
      <w:bookmarkStart w:id="116" w:name="_Toc27689"/>
      <w:bookmarkStart w:id="117" w:name="_Toc3217"/>
      <w:bookmarkStart w:id="118" w:name="_Toc2774"/>
      <w:r>
        <w:rPr>
          <w:rFonts w:hint="eastAsia"/>
        </w:rPr>
        <w:t>2</w:t>
      </w:r>
      <w:r>
        <w:t>.</w:t>
      </w:r>
      <w:r>
        <w:rPr>
          <w:rFonts w:hint="eastAsia"/>
        </w:rPr>
        <w:t>合作模式</w:t>
      </w:r>
      <w:bookmarkEnd w:id="112"/>
      <w:bookmarkEnd w:id="113"/>
      <w:bookmarkEnd w:id="114"/>
      <w:bookmarkEnd w:id="115"/>
      <w:bookmarkEnd w:id="116"/>
      <w:bookmarkEnd w:id="117"/>
      <w:bookmarkEnd w:id="118"/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能够满足不同规模企业的阅读需求，能提供按账号或全包授权的合作模式。项目书需要列明全部费用报价（包括但不限于服务费、技术接口费等）以及内容合作商能够提供的服务内容。</w:t>
      </w:r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内容合作商</w:t>
      </w:r>
      <w:r>
        <w:rPr>
          <w:rFonts w:asciiTheme="minorEastAsia" w:hAnsiTheme="minorEastAsia" w:cs="仿宋_GB2312"/>
          <w:bCs/>
        </w:rPr>
        <w:t>能够提供一定数量账号或试用权限用于</w:t>
      </w:r>
      <w:r>
        <w:rPr>
          <w:rFonts w:asciiTheme="minorEastAsia" w:hAnsiTheme="minorEastAsia" w:cs="仿宋_GB2312" w:hint="eastAsia"/>
          <w:bCs/>
        </w:rPr>
        <w:t>出版社</w:t>
      </w:r>
      <w:r>
        <w:rPr>
          <w:rFonts w:asciiTheme="minorEastAsia" w:hAnsiTheme="minorEastAsia" w:cs="仿宋_GB2312"/>
          <w:bCs/>
        </w:rPr>
        <w:t>的前期推广。</w:t>
      </w:r>
    </w:p>
    <w:p w:rsidR="005D4AF2" w:rsidRDefault="0016074B">
      <w:pPr>
        <w:ind w:firstLineChars="200" w:firstLine="480"/>
      </w:pPr>
      <w:r>
        <w:rPr>
          <w:rFonts w:hint="eastAsia"/>
        </w:rPr>
        <w:t>1.</w:t>
      </w:r>
      <w:r>
        <w:rPr>
          <w:rFonts w:hint="eastAsia"/>
        </w:rPr>
        <w:t>账号模式</w:t>
      </w:r>
    </w:p>
    <w:p w:rsidR="005D4AF2" w:rsidRDefault="0016074B">
      <w:pPr>
        <w:ind w:firstLineChars="200" w:firstLine="480"/>
      </w:pPr>
      <w:r>
        <w:rPr>
          <w:rFonts w:hint="eastAsia"/>
        </w:rPr>
        <w:t>详细说明按账号模式报价方案。</w:t>
      </w:r>
    </w:p>
    <w:p w:rsidR="005D4AF2" w:rsidRDefault="0016074B">
      <w:pPr>
        <w:ind w:firstLineChars="200" w:firstLine="480"/>
      </w:pPr>
      <w:r>
        <w:rPr>
          <w:rFonts w:hint="eastAsia"/>
        </w:rPr>
        <w:t>同时详细说明用户的总量控制和用户释放原则，举例详细</w:t>
      </w:r>
      <w:r>
        <w:t>说明账号递增后的价格结算方案（</w:t>
      </w:r>
      <w:r>
        <w:rPr>
          <w:rFonts w:hint="eastAsia"/>
        </w:rPr>
        <w:t>以</w:t>
      </w:r>
      <w:r>
        <w:rPr>
          <w:rFonts w:hint="eastAsia"/>
        </w:rPr>
        <w:t>5000</w:t>
      </w:r>
      <w:r>
        <w:rPr>
          <w:rFonts w:hint="eastAsia"/>
        </w:rPr>
        <w:t>，</w:t>
      </w:r>
      <w:r>
        <w:rPr>
          <w:rFonts w:hint="eastAsia"/>
        </w:rPr>
        <w:t>8000</w:t>
      </w:r>
      <w:r>
        <w:rPr>
          <w:rFonts w:hint="eastAsia"/>
        </w:rPr>
        <w:t>，</w:t>
      </w:r>
      <w:r>
        <w:rPr>
          <w:rFonts w:hint="eastAsia"/>
        </w:rPr>
        <w:t>12000</w:t>
      </w:r>
      <w:r>
        <w:rPr>
          <w:rFonts w:hint="eastAsia"/>
        </w:rPr>
        <w:t>，</w:t>
      </w:r>
      <w:r>
        <w:rPr>
          <w:rFonts w:hint="eastAsia"/>
        </w:rPr>
        <w:t>22000</w:t>
      </w:r>
      <w:r>
        <w:rPr>
          <w:rFonts w:hint="eastAsia"/>
        </w:rPr>
        <w:t>，</w:t>
      </w:r>
      <w:r>
        <w:rPr>
          <w:rFonts w:hint="eastAsia"/>
        </w:rPr>
        <w:t>51000</w:t>
      </w:r>
      <w:r>
        <w:rPr>
          <w:rFonts w:hint="eastAsia"/>
        </w:rPr>
        <w:t>用户数量为例的结算总金额</w:t>
      </w:r>
      <w:r>
        <w:t>）。</w:t>
      </w:r>
    </w:p>
    <w:p w:rsidR="005D4AF2" w:rsidRDefault="0016074B">
      <w:pPr>
        <w:ind w:firstLineChars="200" w:firstLine="48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全包模式</w:t>
      </w:r>
    </w:p>
    <w:p w:rsidR="005D4AF2" w:rsidRDefault="0016074B">
      <w:pPr>
        <w:ind w:firstLineChars="200" w:firstLine="480"/>
      </w:pPr>
      <w:r>
        <w:rPr>
          <w:rFonts w:hint="eastAsia"/>
        </w:rPr>
        <w:t>详细说明全包合作模式及合作费用。</w:t>
      </w:r>
    </w:p>
    <w:p w:rsidR="005D4AF2" w:rsidRDefault="0016074B">
      <w:pPr>
        <w:pStyle w:val="1"/>
      </w:pPr>
      <w:bookmarkStart w:id="119" w:name="_Toc2167"/>
      <w:bookmarkStart w:id="120" w:name="_Toc13484"/>
      <w:bookmarkStart w:id="121" w:name="_Toc10149"/>
      <w:bookmarkStart w:id="122" w:name="_Toc2751"/>
      <w:bookmarkStart w:id="123" w:name="_Toc11481"/>
      <w:bookmarkStart w:id="124" w:name="_Toc30191"/>
      <w:bookmarkStart w:id="125" w:name="_Toc23689"/>
      <w:r>
        <w:rPr>
          <w:rFonts w:hint="eastAsia"/>
        </w:rPr>
        <w:t>第四章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技术要求</w:t>
      </w:r>
      <w:bookmarkEnd w:id="119"/>
      <w:bookmarkEnd w:id="120"/>
      <w:bookmarkEnd w:id="121"/>
      <w:bookmarkEnd w:id="122"/>
      <w:bookmarkEnd w:id="123"/>
      <w:bookmarkEnd w:id="124"/>
      <w:bookmarkEnd w:id="125"/>
    </w:p>
    <w:p w:rsidR="005D4AF2" w:rsidRDefault="0016074B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lang w:bidi="ar"/>
        </w:rPr>
      </w:pPr>
      <w:r>
        <w:rPr>
          <w:rFonts w:asciiTheme="minorEastAsia" w:hAnsiTheme="minorEastAsia" w:cs="仿宋_GB2312" w:hint="eastAsia"/>
          <w:bCs/>
        </w:rPr>
        <w:t>满足中国石化出版社“易牍”知识服务平台基于APP端或PC端、H5端为中国石化总部及下属各企业员工提供在线阅读和听书的需求。</w:t>
      </w:r>
      <w:r>
        <w:rPr>
          <w:rFonts w:ascii="宋体" w:eastAsia="宋体" w:hAnsi="宋体" w:cs="宋体"/>
          <w:kern w:val="0"/>
          <w:lang w:bidi="ar"/>
        </w:rPr>
        <w:t>平台架构面向资源数据、用户数据安全性进行设计，数字阅读系统通过网络安全等级测评第</w:t>
      </w:r>
      <w:r>
        <w:rPr>
          <w:rFonts w:ascii="宋体" w:eastAsia="宋体" w:hAnsi="宋体" w:cs="宋体" w:hint="eastAsia"/>
          <w:kern w:val="0"/>
          <w:lang w:bidi="ar"/>
        </w:rPr>
        <w:t>二</w:t>
      </w:r>
      <w:r>
        <w:rPr>
          <w:rFonts w:ascii="宋体" w:eastAsia="宋体" w:hAnsi="宋体" w:cs="宋体"/>
          <w:kern w:val="0"/>
          <w:lang w:bidi="ar"/>
        </w:rPr>
        <w:t>级</w:t>
      </w:r>
      <w:r>
        <w:rPr>
          <w:rFonts w:ascii="宋体" w:eastAsia="宋体" w:hAnsi="宋体" w:cs="宋体" w:hint="eastAsia"/>
          <w:kern w:val="0"/>
          <w:lang w:bidi="ar"/>
        </w:rPr>
        <w:t>以上</w:t>
      </w:r>
      <w:r>
        <w:rPr>
          <w:rFonts w:ascii="宋体" w:eastAsia="宋体" w:hAnsi="宋体" w:cs="宋体"/>
          <w:kern w:val="0"/>
          <w:lang w:bidi="ar"/>
        </w:rPr>
        <w:t>认证，</w:t>
      </w:r>
      <w:r>
        <w:rPr>
          <w:rFonts w:ascii="宋体" w:eastAsia="宋体" w:hAnsi="宋体" w:cs="宋体" w:hint="eastAsia"/>
          <w:kern w:val="0"/>
          <w:lang w:bidi="ar"/>
        </w:rPr>
        <w:t>并</w:t>
      </w:r>
      <w:r>
        <w:rPr>
          <w:rFonts w:ascii="宋体" w:eastAsia="宋体" w:hAnsi="宋体" w:cs="宋体"/>
          <w:kern w:val="0"/>
          <w:lang w:bidi="ar"/>
        </w:rPr>
        <w:t>提供安全等级测评报告。</w:t>
      </w:r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定期线下或实时在线提供“资源清单”的元数据（如书名、书号、作者、内容介绍、出版社、封面等）及每月更新清单，提供的内容资源能够与“易牍”平台自有资源整合为企业用户提供基于“易牍”平台“读书”和“听书”频道的阅读服务</w:t>
      </w:r>
      <w:r>
        <w:rPr>
          <w:rFonts w:asciiTheme="minorEastAsia" w:hAnsiTheme="minorEastAsia" w:cs="仿宋_GB2312"/>
          <w:bCs/>
        </w:rPr>
        <w:t>。</w:t>
      </w:r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/>
          <w:bCs/>
        </w:rPr>
        <w:lastRenderedPageBreak/>
        <w:t>提供在线读书和听书内容的接口。</w:t>
      </w:r>
      <w:r>
        <w:rPr>
          <w:rFonts w:asciiTheme="minorEastAsia" w:hAnsiTheme="minorEastAsia" w:cs="仿宋_GB2312" w:hint="eastAsia"/>
          <w:bCs/>
        </w:rPr>
        <w:t>支持</w:t>
      </w:r>
      <w:r>
        <w:rPr>
          <w:rFonts w:asciiTheme="minorEastAsia" w:hAnsiTheme="minorEastAsia" w:cs="仿宋_GB2312"/>
          <w:bCs/>
        </w:rPr>
        <w:t>PC端、APP端、H5端</w:t>
      </w:r>
      <w:r>
        <w:rPr>
          <w:rFonts w:asciiTheme="minorEastAsia" w:hAnsiTheme="minorEastAsia" w:cs="仿宋_GB2312" w:hint="eastAsia"/>
          <w:bCs/>
        </w:rPr>
        <w:t>在线读书和听书，</w:t>
      </w:r>
      <w:r>
        <w:rPr>
          <w:rFonts w:ascii="宋体" w:hAnsi="宋体" w:hint="eastAsia"/>
          <w:szCs w:val="21"/>
        </w:rPr>
        <w:t>元数据能够与易牍平台上出版社自有资源进行有效的融合，满足易牍知识服务平台运营和管理需求。</w:t>
      </w:r>
      <w:r>
        <w:rPr>
          <w:rFonts w:asciiTheme="minorEastAsia" w:hAnsiTheme="minorEastAsia" w:cs="仿宋_GB2312" w:hint="eastAsia"/>
          <w:bCs/>
        </w:rPr>
        <w:t>读书和听书用户界面具备良好的用户体验，读书支持原文划线、批注、</w:t>
      </w:r>
      <w:r>
        <w:rPr>
          <w:rFonts w:ascii="宋体" w:hAnsi="宋体" w:hint="eastAsia"/>
          <w:szCs w:val="21"/>
        </w:rPr>
        <w:t>阅读进度自动保存</w:t>
      </w:r>
      <w:r>
        <w:rPr>
          <w:rFonts w:asciiTheme="minorEastAsia" w:hAnsiTheme="minorEastAsia" w:cs="仿宋_GB2312" w:hint="eastAsia"/>
          <w:bCs/>
        </w:rPr>
        <w:t>，听书支持断点续播、倍速播放等。</w:t>
      </w:r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提供用户对接接口。支持</w:t>
      </w:r>
      <w:r>
        <w:rPr>
          <w:rFonts w:ascii="宋体" w:hAnsi="宋体" w:hint="eastAsia"/>
          <w:szCs w:val="21"/>
        </w:rPr>
        <w:t>用户</w:t>
      </w:r>
      <w:r>
        <w:rPr>
          <w:rFonts w:ascii="宋体" w:hAnsi="宋体"/>
          <w:szCs w:val="21"/>
        </w:rPr>
        <w:t>ID和姓名</w:t>
      </w:r>
      <w:r>
        <w:rPr>
          <w:rFonts w:ascii="宋体" w:hAnsi="宋体" w:hint="eastAsia"/>
          <w:szCs w:val="21"/>
        </w:rPr>
        <w:t>统计与导出，账号合作模式需支持用户权限批量删除功能。</w:t>
      </w:r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提供用户阅读行为数据接口。可选择按时段统计</w:t>
      </w:r>
      <w:r>
        <w:rPr>
          <w:rFonts w:ascii="宋体" w:hAnsi="宋体" w:hint="eastAsia"/>
          <w:szCs w:val="21"/>
        </w:rPr>
        <w:t>某个资源的阅读时长、阅读总时长、阅读总资源数量、阅读人数、用户笔记等功能，具备</w:t>
      </w:r>
      <w:r>
        <w:rPr>
          <w:rFonts w:asciiTheme="minorEastAsia" w:hAnsiTheme="minorEastAsia" w:cs="仿宋_GB2312" w:hint="eastAsia"/>
          <w:bCs/>
        </w:rPr>
        <w:t>防刷时长的功能。</w:t>
      </w:r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/>
          <w:bCs/>
        </w:rPr>
        <w:t>提供</w:t>
      </w:r>
      <w:r>
        <w:rPr>
          <w:rFonts w:asciiTheme="minorEastAsia" w:hAnsiTheme="minorEastAsia" w:cs="仿宋_GB2312" w:hint="eastAsia"/>
          <w:bCs/>
        </w:rPr>
        <w:t>稳定的7x24小时读书和听书</w:t>
      </w:r>
      <w:r>
        <w:rPr>
          <w:rFonts w:asciiTheme="minorEastAsia" w:hAnsiTheme="minorEastAsia" w:cs="仿宋_GB2312"/>
          <w:bCs/>
        </w:rPr>
        <w:t>服务。</w:t>
      </w:r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/>
          <w:bCs/>
        </w:rPr>
        <w:t>提供</w:t>
      </w:r>
      <w:r>
        <w:rPr>
          <w:rFonts w:asciiTheme="minorEastAsia" w:hAnsiTheme="minorEastAsia" w:cs="仿宋_GB2312" w:hint="eastAsia"/>
          <w:bCs/>
        </w:rPr>
        <w:t>专业团队配合出版社进行接口开发与集成调试。</w:t>
      </w:r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/>
          <w:bCs/>
        </w:rPr>
        <w:t>提供完备的项目实施计划和进度计划。</w:t>
      </w:r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/>
          <w:bCs/>
        </w:rPr>
        <w:t>提供详细的</w:t>
      </w:r>
      <w:r>
        <w:rPr>
          <w:rFonts w:asciiTheme="minorEastAsia" w:hAnsiTheme="minorEastAsia" w:cs="仿宋_GB2312" w:hint="eastAsia"/>
          <w:bCs/>
        </w:rPr>
        <w:t>项目负责人及实施团队信息。</w:t>
      </w:r>
    </w:p>
    <w:p w:rsidR="005D4AF2" w:rsidRDefault="0016074B">
      <w:pPr>
        <w:pStyle w:val="1"/>
      </w:pPr>
      <w:bookmarkStart w:id="126" w:name="_Toc17763"/>
      <w:bookmarkStart w:id="127" w:name="_Toc10785"/>
      <w:bookmarkStart w:id="128" w:name="_Toc12307"/>
      <w:bookmarkStart w:id="129" w:name="_Toc8356"/>
      <w:bookmarkStart w:id="130" w:name="_Toc30989"/>
      <w:bookmarkStart w:id="131" w:name="_Toc5872"/>
      <w:bookmarkStart w:id="132" w:name="_Toc22218"/>
      <w:r>
        <w:rPr>
          <w:rFonts w:hint="eastAsia"/>
        </w:rPr>
        <w:t>第五章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运营要求</w:t>
      </w:r>
      <w:bookmarkEnd w:id="126"/>
      <w:bookmarkEnd w:id="127"/>
      <w:bookmarkEnd w:id="128"/>
      <w:bookmarkEnd w:id="129"/>
      <w:bookmarkEnd w:id="130"/>
      <w:bookmarkEnd w:id="131"/>
      <w:bookmarkEnd w:id="132"/>
    </w:p>
    <w:p w:rsidR="005D4AF2" w:rsidRDefault="0016074B">
      <w:pPr>
        <w:pStyle w:val="2"/>
        <w:ind w:firstLine="482"/>
        <w:rPr>
          <w:rFonts w:cs="仿宋_GB2312"/>
        </w:rPr>
      </w:pPr>
      <w:bookmarkStart w:id="133" w:name="_Toc20056"/>
      <w:bookmarkStart w:id="134" w:name="_Toc10899"/>
      <w:bookmarkStart w:id="135" w:name="_Toc14349"/>
      <w:bookmarkStart w:id="136" w:name="_Toc6627"/>
      <w:bookmarkStart w:id="137" w:name="_Toc11871"/>
      <w:bookmarkStart w:id="138" w:name="_Toc10612"/>
      <w:bookmarkStart w:id="139" w:name="_Toc29230"/>
      <w:r>
        <w:rPr>
          <w:rFonts w:hint="eastAsia"/>
        </w:rPr>
        <w:t>1</w:t>
      </w:r>
      <w:r>
        <w:t>.</w:t>
      </w:r>
      <w:r>
        <w:rPr>
          <w:rFonts w:hint="eastAsia"/>
        </w:rPr>
        <w:t>营销推广</w:t>
      </w:r>
      <w:bookmarkEnd w:id="133"/>
      <w:bookmarkEnd w:id="134"/>
      <w:bookmarkEnd w:id="135"/>
      <w:bookmarkEnd w:id="136"/>
      <w:bookmarkEnd w:id="137"/>
      <w:bookmarkEnd w:id="138"/>
      <w:bookmarkEnd w:id="139"/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内容合作商能够协助出版社进行营销推广。</w:t>
      </w:r>
    </w:p>
    <w:p w:rsidR="005D4AF2" w:rsidRDefault="0016074B">
      <w:pPr>
        <w:pStyle w:val="2"/>
        <w:ind w:firstLine="482"/>
        <w:rPr>
          <w:rFonts w:cs="仿宋_GB2312"/>
        </w:rPr>
      </w:pPr>
      <w:bookmarkStart w:id="140" w:name="_Toc12923"/>
      <w:bookmarkStart w:id="141" w:name="_Toc23244"/>
      <w:bookmarkStart w:id="142" w:name="_Toc24665"/>
      <w:bookmarkStart w:id="143" w:name="_Toc952"/>
      <w:bookmarkStart w:id="144" w:name="_Toc14587"/>
      <w:bookmarkStart w:id="145" w:name="_Toc1716"/>
      <w:bookmarkStart w:id="146" w:name="_Toc20817"/>
      <w:r>
        <w:rPr>
          <w:rFonts w:hint="eastAsia"/>
        </w:rPr>
        <w:t>2</w:t>
      </w:r>
      <w:r>
        <w:t>.</w:t>
      </w:r>
      <w:r>
        <w:rPr>
          <w:rFonts w:hint="eastAsia"/>
        </w:rPr>
        <w:t>活动支持</w:t>
      </w:r>
      <w:bookmarkEnd w:id="140"/>
      <w:bookmarkEnd w:id="141"/>
      <w:bookmarkEnd w:id="142"/>
      <w:bookmarkEnd w:id="143"/>
      <w:bookmarkEnd w:id="144"/>
      <w:bookmarkEnd w:id="145"/>
      <w:bookmarkEnd w:id="146"/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随着全民阅读政策的普及，受众对在线数字阅读的需求更趋多元化、公共化和精品化。为满足受众对个性化阅读体验的需求，丰富广大用户的精神文化活动的需求，让用户能参与到平台的各项专题阅读及活动之中，内容合作商能配合出版社提供各类活动运营的支持。</w:t>
      </w:r>
    </w:p>
    <w:p w:rsidR="005D4AF2" w:rsidRDefault="0016074B">
      <w:pPr>
        <w:widowControl/>
        <w:ind w:firstLineChars="200" w:firstLine="480"/>
        <w:jc w:val="left"/>
      </w:pPr>
      <w:r>
        <w:rPr>
          <w:rFonts w:hint="eastAsia"/>
        </w:rPr>
        <w:t>1</w:t>
      </w:r>
      <w:r>
        <w:t>.</w:t>
      </w:r>
      <w:r>
        <w:rPr>
          <w:rFonts w:ascii="宋体" w:eastAsia="宋体" w:hAnsi="宋体" w:cs="宋体"/>
          <w:kern w:val="0"/>
          <w:lang w:bidi="ar"/>
        </w:rPr>
        <w:t>运营活动服务</w:t>
      </w:r>
      <w:r>
        <w:rPr>
          <w:rFonts w:ascii="宋体" w:eastAsia="宋体" w:hAnsi="宋体" w:cs="宋体" w:hint="eastAsia"/>
          <w:kern w:val="0"/>
          <w:lang w:bidi="ar"/>
        </w:rPr>
        <w:t>。</w:t>
      </w:r>
      <w:r>
        <w:rPr>
          <w:rFonts w:ascii="宋体" w:eastAsia="宋体" w:hAnsi="宋体" w:cs="宋体"/>
          <w:kern w:val="0"/>
          <w:lang w:bidi="ar"/>
        </w:rPr>
        <w:t>平台内置活动功能，支持机构开展运营活动，如：线上共读活动、评选阅读之星、专题阅读、阅读打卡等。</w:t>
      </w:r>
    </w:p>
    <w:p w:rsidR="005D4AF2" w:rsidRDefault="0016074B">
      <w:pPr>
        <w:widowControl/>
        <w:ind w:firstLineChars="200" w:firstLine="480"/>
        <w:jc w:val="left"/>
      </w:pPr>
      <w:r>
        <w:rPr>
          <w:rFonts w:hint="eastAsia"/>
        </w:rPr>
        <w:t>2</w:t>
      </w:r>
      <w:r>
        <w:t>.</w:t>
      </w:r>
      <w:r>
        <w:rPr>
          <w:rFonts w:ascii="宋体" w:eastAsia="宋体" w:hAnsi="宋体" w:cs="宋体"/>
          <w:kern w:val="0"/>
          <w:lang w:bidi="ar"/>
        </w:rPr>
        <w:t>支持书籍阅读报告</w:t>
      </w:r>
      <w:r>
        <w:rPr>
          <w:rFonts w:ascii="宋体" w:eastAsia="宋体" w:hAnsi="宋体" w:cs="宋体" w:hint="eastAsia"/>
          <w:kern w:val="0"/>
          <w:lang w:bidi="ar"/>
        </w:rPr>
        <w:t>。</w:t>
      </w:r>
      <w:r>
        <w:rPr>
          <w:rFonts w:ascii="宋体" w:eastAsia="宋体" w:hAnsi="宋体" w:cs="宋体"/>
          <w:kern w:val="0"/>
          <w:lang w:bidi="ar"/>
        </w:rPr>
        <w:t>包含阅读字数、阅读时长、阅读用户排名等字段信息；支持提供个人阅读（收听）数据统计展示功能，统计展示今日、本周及累计阅读时长。</w:t>
      </w:r>
    </w:p>
    <w:p w:rsidR="005D4AF2" w:rsidRDefault="0016074B">
      <w:pPr>
        <w:widowControl/>
        <w:ind w:firstLineChars="200" w:firstLine="480"/>
        <w:jc w:val="left"/>
      </w:pPr>
      <w:r>
        <w:rPr>
          <w:rFonts w:hint="eastAsia"/>
        </w:rPr>
        <w:lastRenderedPageBreak/>
        <w:t>3</w:t>
      </w:r>
      <w:r>
        <w:t>.</w:t>
      </w:r>
      <w:r>
        <w:rPr>
          <w:rFonts w:ascii="宋体" w:eastAsia="宋体" w:hAnsi="宋体" w:cs="宋体"/>
          <w:kern w:val="0"/>
          <w:lang w:bidi="ar"/>
        </w:rPr>
        <w:t>大数据展示</w:t>
      </w:r>
      <w:r>
        <w:rPr>
          <w:rFonts w:ascii="宋体" w:eastAsia="宋体" w:hAnsi="宋体" w:cs="宋体" w:hint="eastAsia"/>
          <w:kern w:val="0"/>
          <w:lang w:bidi="ar"/>
        </w:rPr>
        <w:t>。</w:t>
      </w:r>
      <w:r>
        <w:rPr>
          <w:rFonts w:ascii="宋体" w:eastAsia="宋体" w:hAnsi="宋体" w:cs="宋体"/>
          <w:kern w:val="0"/>
          <w:lang w:bidi="ar"/>
        </w:rPr>
        <w:t>支持提供大数据展示专属页面，展示包括但不限于阅读时长、阅读次数、阅读记录、阅读排名等数据统计项目，且支持数据的后台下载。</w:t>
      </w:r>
    </w:p>
    <w:p w:rsidR="005D4AF2" w:rsidRDefault="0016074B">
      <w:pPr>
        <w:widowControl/>
        <w:ind w:firstLineChars="200" w:firstLine="480"/>
        <w:jc w:val="left"/>
        <w:rPr>
          <w:rFonts w:ascii="宋体" w:eastAsia="宋体" w:hAnsi="宋体" w:cs="宋体"/>
          <w:kern w:val="0"/>
          <w:lang w:bidi="ar"/>
        </w:rPr>
      </w:pPr>
      <w:r>
        <w:rPr>
          <w:rFonts w:hint="eastAsia"/>
        </w:rPr>
        <w:t>4</w:t>
      </w:r>
      <w:r>
        <w:t>.</w:t>
      </w:r>
      <w:r>
        <w:rPr>
          <w:rFonts w:ascii="宋体" w:eastAsia="宋体" w:hAnsi="宋体" w:cs="宋体"/>
          <w:kern w:val="0"/>
          <w:lang w:bidi="ar"/>
        </w:rPr>
        <w:t>阅读统计</w:t>
      </w:r>
      <w:r>
        <w:rPr>
          <w:rFonts w:ascii="宋体" w:eastAsia="宋体" w:hAnsi="宋体" w:cs="宋体" w:hint="eastAsia"/>
          <w:kern w:val="0"/>
          <w:lang w:bidi="ar"/>
        </w:rPr>
        <w:t>。</w:t>
      </w:r>
      <w:r>
        <w:rPr>
          <w:rFonts w:ascii="宋体" w:eastAsia="宋体" w:hAnsi="宋体" w:cs="宋体"/>
          <w:kern w:val="0"/>
          <w:lang w:bidi="ar"/>
        </w:rPr>
        <w:t>阅读人数</w:t>
      </w:r>
      <w:r>
        <w:rPr>
          <w:rFonts w:ascii="宋体" w:eastAsia="宋体" w:hAnsi="宋体" w:cs="宋体" w:hint="eastAsia"/>
          <w:kern w:val="0"/>
          <w:lang w:bidi="ar"/>
        </w:rPr>
        <w:t>和时长</w:t>
      </w:r>
      <w:r>
        <w:rPr>
          <w:rFonts w:ascii="宋体" w:eastAsia="宋体" w:hAnsi="宋体" w:cs="宋体"/>
          <w:kern w:val="0"/>
          <w:lang w:bidi="ar"/>
        </w:rPr>
        <w:t>统计：可查看统计选定周期内阅读人数</w:t>
      </w:r>
      <w:r>
        <w:rPr>
          <w:rFonts w:ascii="宋体" w:eastAsia="宋体" w:hAnsi="宋体" w:cs="宋体" w:hint="eastAsia"/>
          <w:kern w:val="0"/>
          <w:lang w:bidi="ar"/>
        </w:rPr>
        <w:t>、时长</w:t>
      </w:r>
      <w:r>
        <w:rPr>
          <w:rFonts w:ascii="宋体" w:eastAsia="宋体" w:hAnsi="宋体" w:cs="宋体"/>
          <w:kern w:val="0"/>
          <w:lang w:bidi="ar"/>
        </w:rPr>
        <w:t>及趋势，数据可导出。</w:t>
      </w:r>
      <w:r>
        <w:rPr>
          <w:rFonts w:ascii="宋体" w:eastAsia="宋体" w:hAnsi="宋体" w:cs="宋体" w:hint="eastAsia"/>
          <w:kern w:val="0"/>
          <w:lang w:bidi="ar"/>
        </w:rPr>
        <w:t>阅读</w:t>
      </w:r>
      <w:r>
        <w:rPr>
          <w:rFonts w:ascii="宋体" w:eastAsia="宋体" w:hAnsi="宋体" w:cs="宋体"/>
          <w:kern w:val="0"/>
          <w:lang w:bidi="ar"/>
        </w:rPr>
        <w:t>资源统计：选定周期内用户阅读的书籍</w:t>
      </w:r>
      <w:r>
        <w:rPr>
          <w:rFonts w:ascii="宋体" w:eastAsia="宋体" w:hAnsi="宋体" w:cs="宋体" w:hint="eastAsia"/>
          <w:kern w:val="0"/>
          <w:lang w:bidi="ar"/>
        </w:rPr>
        <w:t>数量</w:t>
      </w:r>
      <w:r>
        <w:rPr>
          <w:rFonts w:ascii="宋体" w:eastAsia="宋体" w:hAnsi="宋体" w:cs="宋体"/>
          <w:kern w:val="0"/>
          <w:lang w:bidi="ar"/>
        </w:rPr>
        <w:t>及排行，包含书籍阅读人数、阅读时长、阅读次数、阅读分类排名。</w:t>
      </w:r>
    </w:p>
    <w:p w:rsidR="005D4AF2" w:rsidRDefault="0016074B">
      <w:pPr>
        <w:pStyle w:val="2"/>
        <w:ind w:firstLine="482"/>
      </w:pPr>
      <w:bookmarkStart w:id="147" w:name="_Toc30621"/>
      <w:bookmarkStart w:id="148" w:name="_Toc7411"/>
      <w:bookmarkStart w:id="149" w:name="_Toc31145"/>
      <w:bookmarkStart w:id="150" w:name="_Toc9785"/>
      <w:bookmarkStart w:id="151" w:name="_Toc13142"/>
      <w:bookmarkStart w:id="152" w:name="_Toc4178"/>
      <w:bookmarkStart w:id="153" w:name="_Toc28288"/>
      <w:r>
        <w:rPr>
          <w:rFonts w:hint="eastAsia"/>
        </w:rPr>
        <w:t>3.</w:t>
      </w:r>
      <w:r>
        <w:rPr>
          <w:rFonts w:hint="eastAsia"/>
        </w:rPr>
        <w:t>其他支持</w:t>
      </w:r>
      <w:bookmarkEnd w:id="147"/>
      <w:bookmarkEnd w:id="148"/>
      <w:bookmarkEnd w:id="149"/>
      <w:bookmarkEnd w:id="150"/>
      <w:bookmarkEnd w:id="151"/>
      <w:bookmarkEnd w:id="152"/>
      <w:bookmarkEnd w:id="153"/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除营销推广和活动运营之外，如果内容合作商还有其他可以给予出版社的支持，可在文件中进行说明。</w:t>
      </w:r>
    </w:p>
    <w:p w:rsidR="005D4AF2" w:rsidRDefault="005D4AF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p w:rsidR="005D4AF2" w:rsidRDefault="0016074B">
      <w:pPr>
        <w:pStyle w:val="2"/>
        <w:ind w:firstLineChars="0" w:firstLine="0"/>
        <w:rPr>
          <w:rFonts w:ascii="黑体" w:eastAsia="黑体" w:hAnsi="黑体" w:cs="黑体"/>
        </w:rPr>
      </w:pPr>
      <w:bookmarkStart w:id="154" w:name="_Toc98172877"/>
      <w:r>
        <w:rPr>
          <w:rFonts w:ascii="黑体" w:eastAsia="黑体" w:hAnsi="黑体" w:cs="黑体" w:hint="eastAsia"/>
        </w:rPr>
        <w:t>附件：企业资格审查表</w:t>
      </w:r>
      <w:bookmarkEnd w:id="154"/>
    </w:p>
    <w:p w:rsidR="005D4AF2" w:rsidRDefault="0016074B">
      <w:pPr>
        <w:ind w:firstLine="480"/>
        <w:jc w:val="center"/>
      </w:pPr>
      <w:r>
        <w:rPr>
          <w:rFonts w:hint="eastAsia"/>
          <w:b/>
        </w:rPr>
        <w:t>企业资格审查表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4197"/>
        <w:gridCol w:w="3854"/>
      </w:tblGrid>
      <w:tr w:rsidR="005D4AF2">
        <w:trPr>
          <w:jc w:val="center"/>
        </w:trPr>
        <w:tc>
          <w:tcPr>
            <w:tcW w:w="1021" w:type="dxa"/>
            <w:vMerge w:val="restart"/>
            <w:tcBorders>
              <w:right w:val="single" w:sz="4" w:space="0" w:color="auto"/>
            </w:tcBorders>
            <w:vAlign w:val="center"/>
          </w:tcPr>
          <w:p w:rsidR="005D4AF2" w:rsidRDefault="0016074B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基</w:t>
            </w:r>
          </w:p>
          <w:p w:rsidR="005D4AF2" w:rsidRDefault="0016074B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本</w:t>
            </w:r>
          </w:p>
          <w:p w:rsidR="005D4AF2" w:rsidRDefault="0016074B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情</w:t>
            </w:r>
          </w:p>
          <w:p w:rsidR="005D4AF2" w:rsidRDefault="0016074B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况</w:t>
            </w:r>
          </w:p>
        </w:tc>
        <w:tc>
          <w:tcPr>
            <w:tcW w:w="8051" w:type="dxa"/>
            <w:gridSpan w:val="2"/>
            <w:tcBorders>
              <w:left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内容合作商全称：</w:t>
            </w:r>
          </w:p>
        </w:tc>
      </w:tr>
      <w:tr w:rsidR="005D4AF2">
        <w:trPr>
          <w:trHeight w:val="508"/>
          <w:jc w:val="center"/>
        </w:trPr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5D4AF2" w:rsidRDefault="005D4AF2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</w:p>
        </w:tc>
        <w:tc>
          <w:tcPr>
            <w:tcW w:w="4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法定代表人：</w:t>
            </w:r>
          </w:p>
        </w:tc>
        <w:tc>
          <w:tcPr>
            <w:tcW w:w="3854" w:type="dxa"/>
            <w:tcBorders>
              <w:left w:val="single" w:sz="4" w:space="0" w:color="auto"/>
              <w:bottom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公司性质：</w:t>
            </w:r>
          </w:p>
        </w:tc>
      </w:tr>
      <w:tr w:rsidR="005D4AF2">
        <w:trPr>
          <w:trHeight w:val="508"/>
          <w:jc w:val="center"/>
        </w:trPr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5D4AF2" w:rsidRDefault="005D4AF2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</w:p>
        </w:tc>
        <w:tc>
          <w:tcPr>
            <w:tcW w:w="4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成立或注册日期：</w:t>
            </w:r>
          </w:p>
        </w:tc>
        <w:tc>
          <w:tcPr>
            <w:tcW w:w="3854" w:type="dxa"/>
            <w:tcBorders>
              <w:left w:val="single" w:sz="4" w:space="0" w:color="auto"/>
              <w:bottom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是否集团或集团性质的公司：</w:t>
            </w:r>
          </w:p>
        </w:tc>
      </w:tr>
      <w:tr w:rsidR="005D4AF2">
        <w:trPr>
          <w:trHeight w:val="323"/>
          <w:jc w:val="center"/>
        </w:trPr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5D4AF2" w:rsidRDefault="005D4AF2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Calibri" w:eastAsia="宋体" w:hAnsi="Calibri" w:cs="Times" w:hint="eastAsia"/>
              </w:rPr>
              <w:t>地址：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Calibri" w:eastAsia="宋体" w:hAnsi="Calibri" w:cs="Times" w:hint="eastAsia"/>
              </w:rPr>
              <w:t>邮编：</w:t>
            </w:r>
          </w:p>
        </w:tc>
      </w:tr>
      <w:tr w:rsidR="005D4AF2">
        <w:trPr>
          <w:trHeight w:val="556"/>
          <w:jc w:val="center"/>
        </w:trPr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5D4AF2" w:rsidRDefault="005D4AF2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Calibri" w:eastAsia="宋体" w:hAnsi="Calibri" w:cs="Times" w:hint="eastAsia"/>
              </w:rPr>
              <w:t>电话：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Calibri" w:eastAsia="宋体" w:hAnsi="Calibri" w:cs="Times" w:hint="eastAsia"/>
              </w:rPr>
              <w:t>传真：</w:t>
            </w:r>
          </w:p>
        </w:tc>
      </w:tr>
      <w:tr w:rsidR="005D4AF2">
        <w:trPr>
          <w:trHeight w:val="556"/>
          <w:jc w:val="center"/>
        </w:trPr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5D4AF2" w:rsidRDefault="005D4AF2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Calibri" w:eastAsia="宋体" w:hAnsi="Calibri" w:cs="Times"/>
              </w:rPr>
            </w:pPr>
            <w:r>
              <w:rPr>
                <w:rFonts w:ascii="Calibri" w:eastAsia="宋体" w:hAnsi="Calibri" w:cs="Times" w:hint="eastAsia"/>
              </w:rPr>
              <w:t>现有职工人数：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</w:tcPr>
          <w:p w:rsidR="005D4AF2" w:rsidRDefault="005D4AF2">
            <w:pPr>
              <w:spacing w:line="360" w:lineRule="auto"/>
              <w:rPr>
                <w:rFonts w:ascii="Calibri" w:eastAsia="宋体" w:hAnsi="Calibri" w:cs="Times"/>
              </w:rPr>
            </w:pPr>
          </w:p>
        </w:tc>
      </w:tr>
      <w:tr w:rsidR="005D4AF2">
        <w:trPr>
          <w:trHeight w:val="400"/>
          <w:jc w:val="center"/>
        </w:trPr>
        <w:tc>
          <w:tcPr>
            <w:tcW w:w="1021" w:type="dxa"/>
            <w:vMerge w:val="restart"/>
            <w:tcBorders>
              <w:right w:val="single" w:sz="4" w:space="0" w:color="auto"/>
            </w:tcBorders>
            <w:vAlign w:val="center"/>
          </w:tcPr>
          <w:p w:rsidR="005D4AF2" w:rsidRDefault="0016074B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资</w:t>
            </w:r>
          </w:p>
          <w:p w:rsidR="005D4AF2" w:rsidRDefault="0016074B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产</w:t>
            </w:r>
          </w:p>
          <w:p w:rsidR="005D4AF2" w:rsidRDefault="0016074B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情</w:t>
            </w:r>
          </w:p>
          <w:p w:rsidR="005D4AF2" w:rsidRDefault="0016074B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况</w:t>
            </w:r>
          </w:p>
        </w:tc>
        <w:tc>
          <w:tcPr>
            <w:tcW w:w="4197" w:type="dxa"/>
            <w:tcBorders>
              <w:left w:val="single" w:sz="4" w:space="0" w:color="auto"/>
              <w:bottom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  <w:szCs w:val="21"/>
              </w:rPr>
              <w:t>资产总额：</w:t>
            </w:r>
            <w:r>
              <w:rPr>
                <w:rFonts w:ascii="Times" w:eastAsia="宋体" w:hAnsi="Times" w:cs="Times" w:hint="eastAsia"/>
                <w:u w:val="single"/>
              </w:rPr>
              <w:t xml:space="preserve">                 </w:t>
            </w:r>
            <w:r>
              <w:rPr>
                <w:rFonts w:ascii="Times" w:eastAsia="宋体" w:hAnsi="Times" w:cs="Times" w:hint="eastAsia"/>
              </w:rPr>
              <w:t>万元</w:t>
            </w:r>
          </w:p>
        </w:tc>
        <w:tc>
          <w:tcPr>
            <w:tcW w:w="3854" w:type="dxa"/>
            <w:tcBorders>
              <w:left w:val="single" w:sz="4" w:space="0" w:color="auto"/>
              <w:bottom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/>
              </w:rPr>
              <w:t>净资产</w:t>
            </w:r>
            <w:r>
              <w:rPr>
                <w:rFonts w:ascii="Times" w:eastAsia="宋体" w:hAnsi="Times" w:cs="Times" w:hint="eastAsia"/>
                <w:szCs w:val="21"/>
              </w:rPr>
              <w:t>：</w:t>
            </w:r>
            <w:r>
              <w:rPr>
                <w:rFonts w:ascii="Times" w:eastAsia="宋体" w:hAnsi="Times" w:cs="Times" w:hint="eastAsia"/>
                <w:u w:val="single"/>
              </w:rPr>
              <w:t xml:space="preserve">                  </w:t>
            </w:r>
            <w:r>
              <w:rPr>
                <w:rFonts w:ascii="Times" w:eastAsia="宋体" w:hAnsi="Times" w:cs="Times" w:hint="eastAsia"/>
              </w:rPr>
              <w:t>万元</w:t>
            </w:r>
          </w:p>
        </w:tc>
      </w:tr>
      <w:tr w:rsidR="005D4AF2">
        <w:trPr>
          <w:trHeight w:val="460"/>
          <w:jc w:val="center"/>
        </w:trPr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5D4AF2" w:rsidRDefault="005D4AF2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  <w:szCs w:val="21"/>
              </w:rPr>
            </w:pPr>
            <w:r>
              <w:rPr>
                <w:rFonts w:ascii="Times" w:eastAsia="宋体" w:hAnsi="Times" w:cs="Times" w:hint="eastAsia"/>
                <w:szCs w:val="21"/>
              </w:rPr>
              <w:t>固定资产：</w:t>
            </w:r>
            <w:r>
              <w:rPr>
                <w:rFonts w:ascii="Times" w:eastAsia="宋体" w:hAnsi="Times" w:cs="Times" w:hint="eastAsia"/>
                <w:u w:val="single"/>
              </w:rPr>
              <w:t xml:space="preserve">                 </w:t>
            </w:r>
            <w:r>
              <w:rPr>
                <w:rFonts w:ascii="Times" w:eastAsia="宋体" w:hAnsi="Times" w:cs="Times" w:hint="eastAsia"/>
              </w:rPr>
              <w:t>万元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  <w:szCs w:val="21"/>
              </w:rPr>
            </w:pPr>
            <w:r>
              <w:rPr>
                <w:rFonts w:ascii="Times" w:eastAsia="宋体" w:hAnsi="Times" w:cs="Times" w:hint="eastAsia"/>
                <w:szCs w:val="21"/>
              </w:rPr>
              <w:t>长期负债：</w:t>
            </w:r>
            <w:r>
              <w:rPr>
                <w:rFonts w:ascii="Times" w:eastAsia="宋体" w:hAnsi="Times" w:cs="Times" w:hint="eastAsia"/>
                <w:u w:val="single"/>
              </w:rPr>
              <w:t xml:space="preserve">                </w:t>
            </w:r>
            <w:r>
              <w:rPr>
                <w:rFonts w:ascii="Times" w:eastAsia="宋体" w:hAnsi="Times" w:cs="Times" w:hint="eastAsia"/>
              </w:rPr>
              <w:t>万元</w:t>
            </w:r>
          </w:p>
        </w:tc>
      </w:tr>
      <w:tr w:rsidR="005D4AF2">
        <w:trPr>
          <w:trHeight w:val="400"/>
          <w:jc w:val="center"/>
        </w:trPr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5D4AF2" w:rsidRDefault="005D4AF2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  <w:szCs w:val="21"/>
              </w:rPr>
            </w:pPr>
            <w:r>
              <w:rPr>
                <w:rFonts w:ascii="Times" w:eastAsia="宋体" w:hAnsi="Times" w:cs="Times" w:hint="eastAsia"/>
                <w:szCs w:val="21"/>
              </w:rPr>
              <w:t>流动资产：</w:t>
            </w:r>
            <w:r>
              <w:rPr>
                <w:rFonts w:ascii="Times" w:eastAsia="宋体" w:hAnsi="Times" w:cs="Times" w:hint="eastAsia"/>
                <w:u w:val="single"/>
              </w:rPr>
              <w:t xml:space="preserve">                 </w:t>
            </w:r>
            <w:r>
              <w:rPr>
                <w:rFonts w:ascii="Times" w:eastAsia="宋体" w:hAnsi="Times" w:cs="Times" w:hint="eastAsia"/>
              </w:rPr>
              <w:t>万元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  <w:b/>
                <w:bCs/>
                <w:szCs w:val="21"/>
              </w:rPr>
            </w:pPr>
            <w:r>
              <w:rPr>
                <w:rFonts w:ascii="Times" w:eastAsia="宋体" w:hAnsi="Times" w:cs="Times" w:hint="eastAsia"/>
                <w:szCs w:val="21"/>
              </w:rPr>
              <w:t>短期负债：</w:t>
            </w:r>
            <w:r>
              <w:rPr>
                <w:rFonts w:ascii="Times" w:eastAsia="宋体" w:hAnsi="Times" w:cs="Times" w:hint="eastAsia"/>
                <w:u w:val="single"/>
              </w:rPr>
              <w:t xml:space="preserve">                </w:t>
            </w:r>
            <w:r>
              <w:rPr>
                <w:rFonts w:ascii="Times" w:eastAsia="宋体" w:hAnsi="Times" w:cs="Times" w:hint="eastAsia"/>
              </w:rPr>
              <w:t>万元</w:t>
            </w:r>
          </w:p>
        </w:tc>
      </w:tr>
      <w:tr w:rsidR="005D4AF2">
        <w:trPr>
          <w:trHeight w:val="400"/>
          <w:jc w:val="center"/>
        </w:trPr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5D4AF2" w:rsidRDefault="005D4AF2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  <w:szCs w:val="21"/>
              </w:rPr>
            </w:pPr>
            <w:r>
              <w:rPr>
                <w:rFonts w:ascii="Times" w:eastAsia="宋体" w:hAnsi="Times" w:cs="Times" w:hint="eastAsia"/>
                <w:szCs w:val="21"/>
              </w:rPr>
              <w:t>注册资本</w:t>
            </w:r>
            <w:r>
              <w:rPr>
                <w:rFonts w:ascii="Times" w:eastAsia="宋体" w:hAnsi="Times" w:cs="Times"/>
                <w:szCs w:val="21"/>
              </w:rPr>
              <w:t>：</w:t>
            </w:r>
            <w:r>
              <w:rPr>
                <w:rFonts w:ascii="Times" w:eastAsia="宋体" w:hAnsi="Times" w:cs="Times" w:hint="eastAsia"/>
                <w:u w:val="single"/>
              </w:rPr>
              <w:t xml:space="preserve">                 </w:t>
            </w:r>
            <w:r>
              <w:rPr>
                <w:rFonts w:ascii="Times" w:eastAsia="宋体" w:hAnsi="Times" w:cs="Times" w:hint="eastAsia"/>
              </w:rPr>
              <w:t>万元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  <w:szCs w:val="21"/>
              </w:rPr>
            </w:pPr>
            <w:r>
              <w:rPr>
                <w:rFonts w:ascii="Times" w:eastAsia="宋体" w:hAnsi="Times" w:cs="Times" w:hint="eastAsia"/>
                <w:szCs w:val="21"/>
              </w:rPr>
              <w:t>实收资本</w:t>
            </w:r>
            <w:r>
              <w:rPr>
                <w:rFonts w:ascii="Times" w:eastAsia="宋体" w:hAnsi="Times" w:cs="Times"/>
                <w:szCs w:val="21"/>
              </w:rPr>
              <w:t>：</w:t>
            </w:r>
            <w:r>
              <w:rPr>
                <w:rFonts w:ascii="Times" w:eastAsia="宋体" w:hAnsi="Times" w:cs="Times" w:hint="eastAsia"/>
                <w:u w:val="single"/>
              </w:rPr>
              <w:t xml:space="preserve">                </w:t>
            </w:r>
            <w:r>
              <w:rPr>
                <w:rFonts w:ascii="Times" w:eastAsia="宋体" w:hAnsi="Times" w:cs="Times" w:hint="eastAsia"/>
              </w:rPr>
              <w:t>万元</w:t>
            </w:r>
          </w:p>
        </w:tc>
      </w:tr>
      <w:tr w:rsidR="005D4AF2">
        <w:trPr>
          <w:trHeight w:val="400"/>
          <w:jc w:val="center"/>
        </w:trPr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5D4AF2" w:rsidRDefault="005D4AF2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  <w:szCs w:val="21"/>
              </w:rPr>
            </w:pPr>
            <w:r>
              <w:rPr>
                <w:rFonts w:ascii="Times" w:eastAsia="宋体" w:hAnsi="Times" w:cs="Times" w:hint="eastAsia"/>
                <w:szCs w:val="21"/>
              </w:rPr>
              <w:t>资金来源：</w:t>
            </w:r>
            <w:r>
              <w:rPr>
                <w:rFonts w:ascii="宋体" w:eastAsia="宋体" w:hAnsi="宋体" w:cs="Times" w:hint="eastAsia"/>
                <w:sz w:val="22"/>
              </w:rPr>
              <w:t>□</w:t>
            </w:r>
            <w:r>
              <w:rPr>
                <w:rFonts w:ascii="Times" w:eastAsia="宋体" w:hAnsi="Times" w:cs="Times" w:hint="eastAsia"/>
                <w:szCs w:val="21"/>
              </w:rPr>
              <w:t>自有</w:t>
            </w:r>
            <w:r>
              <w:rPr>
                <w:rFonts w:ascii="宋体" w:eastAsia="宋体" w:hAnsi="宋体" w:cs="Times" w:hint="eastAsia"/>
                <w:sz w:val="22"/>
              </w:rPr>
              <w:t>□</w:t>
            </w:r>
            <w:r>
              <w:rPr>
                <w:rFonts w:ascii="Times" w:eastAsia="宋体" w:hAnsi="Times" w:cs="Times" w:hint="eastAsia"/>
                <w:szCs w:val="21"/>
              </w:rPr>
              <w:t>银行贷款</w:t>
            </w:r>
            <w:r>
              <w:rPr>
                <w:rFonts w:ascii="宋体" w:eastAsia="宋体" w:hAnsi="宋体" w:cs="Times" w:hint="eastAsia"/>
                <w:sz w:val="22"/>
              </w:rPr>
              <w:t>□</w:t>
            </w:r>
            <w:r>
              <w:rPr>
                <w:rFonts w:ascii="Times" w:eastAsia="宋体" w:hAnsi="Times" w:cs="Times" w:hint="eastAsia"/>
                <w:szCs w:val="21"/>
              </w:rPr>
              <w:t>其他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  <w:szCs w:val="21"/>
              </w:rPr>
            </w:pPr>
            <w:r>
              <w:rPr>
                <w:rFonts w:ascii="Times" w:eastAsia="宋体" w:hAnsi="Times" w:cs="Times" w:hint="eastAsia"/>
                <w:szCs w:val="21"/>
              </w:rPr>
              <w:t>银行贷款：</w:t>
            </w:r>
            <w:r>
              <w:rPr>
                <w:rFonts w:ascii="Times" w:eastAsia="宋体" w:hAnsi="Times" w:cs="Times" w:hint="eastAsia"/>
                <w:u w:val="single"/>
              </w:rPr>
              <w:t xml:space="preserve">                </w:t>
            </w:r>
            <w:r>
              <w:rPr>
                <w:rFonts w:ascii="Times" w:eastAsia="宋体" w:hAnsi="Times" w:cs="Times" w:hint="eastAsia"/>
              </w:rPr>
              <w:t>万元</w:t>
            </w:r>
          </w:p>
        </w:tc>
      </w:tr>
      <w:tr w:rsidR="005D4AF2">
        <w:trPr>
          <w:trHeight w:val="400"/>
          <w:jc w:val="center"/>
        </w:trPr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5D4AF2" w:rsidRDefault="005D4AF2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</w:p>
        </w:tc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  <w:szCs w:val="21"/>
              </w:rPr>
            </w:pPr>
            <w:r>
              <w:rPr>
                <w:rFonts w:ascii="Times" w:eastAsia="宋体" w:hAnsi="Times" w:cs="Times" w:hint="eastAsia"/>
              </w:rPr>
              <w:t>20</w:t>
            </w:r>
            <w:r>
              <w:rPr>
                <w:rFonts w:ascii="Times" w:eastAsia="宋体" w:hAnsi="Times" w:cs="Times"/>
              </w:rPr>
              <w:t>2</w:t>
            </w:r>
            <w:r>
              <w:rPr>
                <w:rFonts w:ascii="Times" w:eastAsia="宋体" w:hAnsi="Times" w:cs="Times" w:hint="eastAsia"/>
              </w:rPr>
              <w:t>5</w:t>
            </w:r>
            <w:r>
              <w:rPr>
                <w:rFonts w:ascii="Times" w:eastAsia="宋体" w:hAnsi="Times" w:cs="Times" w:hint="eastAsia"/>
              </w:rPr>
              <w:t>年利润总额：</w:t>
            </w:r>
            <w:r>
              <w:rPr>
                <w:rFonts w:ascii="Times" w:eastAsia="宋体" w:hAnsi="Times" w:cs="Times" w:hint="eastAsia"/>
                <w:u w:val="single"/>
              </w:rPr>
              <w:t xml:space="preserve">                 </w:t>
            </w:r>
            <w:r>
              <w:rPr>
                <w:rFonts w:ascii="Times" w:eastAsia="宋体" w:hAnsi="Times" w:cs="Times" w:hint="eastAsia"/>
              </w:rPr>
              <w:t>万元</w:t>
            </w:r>
          </w:p>
        </w:tc>
      </w:tr>
      <w:tr w:rsidR="005D4AF2">
        <w:trPr>
          <w:jc w:val="center"/>
        </w:trPr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5D4AF2" w:rsidRDefault="0016074B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合</w:t>
            </w:r>
          </w:p>
          <w:p w:rsidR="005D4AF2" w:rsidRDefault="0016074B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作</w:t>
            </w:r>
          </w:p>
          <w:p w:rsidR="005D4AF2" w:rsidRDefault="0016074B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情</w:t>
            </w:r>
          </w:p>
          <w:p w:rsidR="005D4AF2" w:rsidRDefault="0016074B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况</w:t>
            </w:r>
          </w:p>
        </w:tc>
        <w:tc>
          <w:tcPr>
            <w:tcW w:w="8051" w:type="dxa"/>
            <w:gridSpan w:val="2"/>
            <w:tcBorders>
              <w:left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投标人典型客户（最多填</w:t>
            </w:r>
            <w:r>
              <w:rPr>
                <w:rFonts w:ascii="Times" w:eastAsia="宋体" w:hAnsi="Times" w:cs="Times" w:hint="eastAsia"/>
              </w:rPr>
              <w:t>5</w:t>
            </w:r>
            <w:r>
              <w:rPr>
                <w:rFonts w:ascii="Times" w:eastAsia="宋体" w:hAnsi="Times" w:cs="Times" w:hint="eastAsia"/>
              </w:rPr>
              <w:t>个出版单位）：</w:t>
            </w:r>
          </w:p>
          <w:p w:rsidR="005D4AF2" w:rsidRDefault="0016074B">
            <w:pPr>
              <w:spacing w:line="360" w:lineRule="auto"/>
              <w:rPr>
                <w:rFonts w:ascii="Calibri" w:eastAsia="宋体" w:hAnsi="Calibri" w:cs="Times"/>
              </w:rPr>
            </w:pPr>
            <w:r>
              <w:rPr>
                <w:rFonts w:ascii="Calibri" w:eastAsia="宋体" w:hAnsi="Calibri" w:cs="Times" w:hint="eastAsia"/>
              </w:rPr>
              <w:t>单位名称：</w:t>
            </w:r>
            <w:r>
              <w:rPr>
                <w:rFonts w:ascii="Calibri" w:eastAsia="宋体" w:hAnsi="Calibri" w:cs="Times" w:hint="eastAsia"/>
                <w:u w:val="single"/>
              </w:rPr>
              <w:t xml:space="preserve">                      </w:t>
            </w:r>
            <w:r>
              <w:rPr>
                <w:rFonts w:ascii="Calibri" w:eastAsia="宋体" w:hAnsi="Calibri" w:cs="Times"/>
              </w:rPr>
              <w:t>合作内容：</w:t>
            </w:r>
            <w:r>
              <w:rPr>
                <w:rFonts w:ascii="Calibri" w:eastAsia="宋体" w:hAnsi="Calibri" w:cs="Times" w:hint="eastAsia"/>
                <w:u w:val="single"/>
              </w:rPr>
              <w:t xml:space="preserve"> </w:t>
            </w:r>
            <w:r>
              <w:rPr>
                <w:rFonts w:ascii="Calibri" w:eastAsia="宋体" w:hAnsi="Calibri" w:cs="Times"/>
                <w:u w:val="single"/>
              </w:rPr>
              <w:t xml:space="preserve">                      </w:t>
            </w:r>
          </w:p>
          <w:p w:rsidR="005D4AF2" w:rsidRDefault="0016074B">
            <w:pPr>
              <w:spacing w:line="360" w:lineRule="auto"/>
              <w:rPr>
                <w:rFonts w:ascii="Calibri" w:eastAsia="宋体" w:hAnsi="Calibri" w:cs="Times"/>
                <w:u w:val="single"/>
              </w:rPr>
            </w:pPr>
            <w:r>
              <w:rPr>
                <w:rFonts w:ascii="Calibri" w:eastAsia="宋体" w:hAnsi="Calibri" w:cs="Times" w:hint="eastAsia"/>
              </w:rPr>
              <w:t>单位名称：</w:t>
            </w:r>
            <w:r>
              <w:rPr>
                <w:rFonts w:ascii="Calibri" w:eastAsia="宋体" w:hAnsi="Calibri" w:cs="Times" w:hint="eastAsia"/>
                <w:u w:val="single"/>
              </w:rPr>
              <w:t xml:space="preserve">                      </w:t>
            </w:r>
            <w:r>
              <w:rPr>
                <w:rFonts w:ascii="Calibri" w:eastAsia="宋体" w:hAnsi="Calibri" w:cs="Times"/>
              </w:rPr>
              <w:t>合作内容：</w:t>
            </w:r>
            <w:r>
              <w:rPr>
                <w:rFonts w:ascii="Calibri" w:eastAsia="宋体" w:hAnsi="Calibri" w:cs="Times" w:hint="eastAsia"/>
                <w:u w:val="single"/>
              </w:rPr>
              <w:t xml:space="preserve"> </w:t>
            </w:r>
            <w:r>
              <w:rPr>
                <w:rFonts w:ascii="Calibri" w:eastAsia="宋体" w:hAnsi="Calibri" w:cs="Times"/>
                <w:u w:val="single"/>
              </w:rPr>
              <w:t xml:space="preserve">                      </w:t>
            </w:r>
          </w:p>
          <w:p w:rsidR="005D4AF2" w:rsidRDefault="0016074B">
            <w:pPr>
              <w:spacing w:line="360" w:lineRule="auto"/>
              <w:rPr>
                <w:rFonts w:ascii="Calibri" w:eastAsia="宋体" w:hAnsi="Calibri" w:cs="Times"/>
                <w:u w:val="single"/>
              </w:rPr>
            </w:pPr>
            <w:r>
              <w:rPr>
                <w:rFonts w:ascii="Calibri" w:eastAsia="宋体" w:hAnsi="Calibri" w:cs="Times" w:hint="eastAsia"/>
              </w:rPr>
              <w:t>单位名称：</w:t>
            </w:r>
            <w:r>
              <w:rPr>
                <w:rFonts w:ascii="Calibri" w:eastAsia="宋体" w:hAnsi="Calibri" w:cs="Times" w:hint="eastAsia"/>
                <w:u w:val="single"/>
              </w:rPr>
              <w:t xml:space="preserve">                      </w:t>
            </w:r>
            <w:r>
              <w:rPr>
                <w:rFonts w:ascii="Calibri" w:eastAsia="宋体" w:hAnsi="Calibri" w:cs="Times"/>
              </w:rPr>
              <w:t>合作内容：</w:t>
            </w:r>
            <w:r>
              <w:rPr>
                <w:rFonts w:ascii="Calibri" w:eastAsia="宋体" w:hAnsi="Calibri" w:cs="Times" w:hint="eastAsia"/>
                <w:u w:val="single"/>
              </w:rPr>
              <w:t xml:space="preserve"> </w:t>
            </w:r>
            <w:r>
              <w:rPr>
                <w:rFonts w:ascii="Calibri" w:eastAsia="宋体" w:hAnsi="Calibri" w:cs="Times"/>
                <w:u w:val="single"/>
              </w:rPr>
              <w:t xml:space="preserve">                      </w:t>
            </w:r>
          </w:p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Calibri" w:eastAsia="宋体" w:hAnsi="Calibri" w:cs="Times" w:hint="eastAsia"/>
              </w:rPr>
              <w:t>单位名称：</w:t>
            </w:r>
            <w:r>
              <w:rPr>
                <w:rFonts w:ascii="Calibri" w:eastAsia="宋体" w:hAnsi="Calibri" w:cs="Times" w:hint="eastAsia"/>
                <w:u w:val="single"/>
              </w:rPr>
              <w:t xml:space="preserve">                      </w:t>
            </w:r>
            <w:r>
              <w:rPr>
                <w:rFonts w:ascii="Calibri" w:eastAsia="宋体" w:hAnsi="Calibri" w:cs="Times"/>
              </w:rPr>
              <w:t>合作内容：</w:t>
            </w:r>
            <w:r>
              <w:rPr>
                <w:rFonts w:ascii="Calibri" w:eastAsia="宋体" w:hAnsi="Calibri" w:cs="Times" w:hint="eastAsia"/>
                <w:u w:val="single"/>
              </w:rPr>
              <w:t xml:space="preserve"> </w:t>
            </w:r>
            <w:r>
              <w:rPr>
                <w:rFonts w:ascii="Calibri" w:eastAsia="宋体" w:hAnsi="Calibri" w:cs="Times"/>
                <w:u w:val="single"/>
              </w:rPr>
              <w:t xml:space="preserve">                      </w:t>
            </w:r>
          </w:p>
          <w:p w:rsidR="005D4AF2" w:rsidRDefault="0016074B">
            <w:pPr>
              <w:spacing w:line="360" w:lineRule="auto"/>
              <w:rPr>
                <w:rFonts w:ascii="Calibri" w:eastAsia="宋体" w:hAnsi="Calibri" w:cs="Times"/>
              </w:rPr>
            </w:pPr>
            <w:r>
              <w:rPr>
                <w:rFonts w:ascii="Calibri" w:eastAsia="宋体" w:hAnsi="Calibri" w:cs="Times" w:hint="eastAsia"/>
              </w:rPr>
              <w:t>单位名称：</w:t>
            </w:r>
            <w:r>
              <w:rPr>
                <w:rFonts w:ascii="Calibri" w:eastAsia="宋体" w:hAnsi="Calibri" w:cs="Times" w:hint="eastAsia"/>
                <w:u w:val="single"/>
              </w:rPr>
              <w:t xml:space="preserve">                      </w:t>
            </w:r>
            <w:r>
              <w:rPr>
                <w:rFonts w:ascii="Calibri" w:eastAsia="宋体" w:hAnsi="Calibri" w:cs="Times"/>
              </w:rPr>
              <w:t>合作内容：</w:t>
            </w:r>
            <w:r>
              <w:rPr>
                <w:rFonts w:ascii="Calibri" w:eastAsia="宋体" w:hAnsi="Calibri" w:cs="Times" w:hint="eastAsia"/>
                <w:u w:val="single"/>
              </w:rPr>
              <w:t xml:space="preserve"> </w:t>
            </w:r>
            <w:r>
              <w:rPr>
                <w:rFonts w:ascii="Calibri" w:eastAsia="宋体" w:hAnsi="Calibri" w:cs="Times"/>
                <w:u w:val="single"/>
              </w:rPr>
              <w:t xml:space="preserve">                      </w:t>
            </w:r>
          </w:p>
        </w:tc>
      </w:tr>
    </w:tbl>
    <w:p w:rsidR="005D4AF2" w:rsidRDefault="0016074B">
      <w:pPr>
        <w:spacing w:line="360" w:lineRule="auto"/>
        <w:ind w:firstLine="480"/>
        <w:rPr>
          <w:rFonts w:ascii="仿宋" w:eastAsia="仿宋" w:hAnsi="仿宋" w:cs="Times"/>
          <w:szCs w:val="21"/>
        </w:rPr>
      </w:pPr>
      <w:r>
        <w:rPr>
          <w:rFonts w:ascii="仿宋" w:eastAsia="仿宋" w:hAnsi="仿宋" w:cs="Times" w:hint="eastAsia"/>
          <w:szCs w:val="21"/>
        </w:rPr>
        <w:t>（表格不够可自行延展）</w:t>
      </w:r>
    </w:p>
    <w:p w:rsidR="005D4AF2" w:rsidRDefault="0016074B">
      <w:pPr>
        <w:spacing w:line="360" w:lineRule="auto"/>
        <w:ind w:firstLine="480"/>
        <w:rPr>
          <w:rFonts w:ascii="宋体" w:eastAsia="宋体" w:hAnsi="宋体" w:cs="Times"/>
          <w:szCs w:val="21"/>
        </w:rPr>
      </w:pPr>
      <w:r>
        <w:rPr>
          <w:rFonts w:ascii="宋体" w:eastAsia="宋体" w:hAnsi="宋体" w:cs="Times" w:hint="eastAsia"/>
          <w:szCs w:val="21"/>
        </w:rPr>
        <w:t>本单位郑重承诺，上述内容真实、准确且无任何隐瞒或虚假成分，愿意对其承担相应的法律责任。</w:t>
      </w:r>
    </w:p>
    <w:p w:rsidR="005D4AF2" w:rsidRDefault="005D4AF2">
      <w:pPr>
        <w:spacing w:line="360" w:lineRule="auto"/>
        <w:ind w:right="420"/>
        <w:rPr>
          <w:rFonts w:ascii="宋体" w:eastAsia="宋体" w:hAnsi="宋体" w:cs="Times"/>
          <w:szCs w:val="21"/>
        </w:rPr>
      </w:pPr>
    </w:p>
    <w:p w:rsidR="005D4AF2" w:rsidRDefault="0016074B">
      <w:pPr>
        <w:spacing w:line="360" w:lineRule="auto"/>
        <w:ind w:right="420"/>
        <w:jc w:val="right"/>
        <w:rPr>
          <w:rFonts w:ascii="宋体" w:eastAsia="宋体" w:hAnsi="宋体" w:cs="Times"/>
          <w:szCs w:val="21"/>
        </w:rPr>
      </w:pPr>
      <w:r>
        <w:rPr>
          <w:rFonts w:ascii="宋体" w:eastAsia="宋体" w:hAnsi="宋体" w:cs="Times" w:hint="eastAsia"/>
          <w:szCs w:val="21"/>
        </w:rPr>
        <w:t xml:space="preserve">   内容合作商名称（加盖公章）：</w:t>
      </w:r>
    </w:p>
    <w:p w:rsidR="005D4AF2" w:rsidRDefault="0016074B">
      <w:pPr>
        <w:spacing w:line="360" w:lineRule="auto"/>
        <w:ind w:right="420"/>
        <w:jc w:val="center"/>
        <w:rPr>
          <w:rFonts w:ascii="宋体" w:eastAsia="宋体" w:hAnsi="宋体" w:cs="Times"/>
          <w:szCs w:val="21"/>
        </w:rPr>
      </w:pPr>
      <w:r>
        <w:rPr>
          <w:rFonts w:ascii="宋体" w:eastAsia="宋体" w:hAnsi="宋体" w:cs="Times" w:hint="eastAsia"/>
          <w:szCs w:val="21"/>
        </w:rPr>
        <w:t xml:space="preserve">                          日期：</w:t>
      </w: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sectPr w:rsidR="005D4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793" w:rsidRDefault="00116793">
      <w:pPr>
        <w:spacing w:line="240" w:lineRule="auto"/>
      </w:pPr>
      <w:r>
        <w:separator/>
      </w:r>
    </w:p>
  </w:endnote>
  <w:endnote w:type="continuationSeparator" w:id="0">
    <w:p w:rsidR="00116793" w:rsidRDefault="00116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793" w:rsidRDefault="00116793">
      <w:pPr>
        <w:spacing w:line="240" w:lineRule="auto"/>
      </w:pPr>
      <w:r>
        <w:separator/>
      </w:r>
    </w:p>
  </w:footnote>
  <w:footnote w:type="continuationSeparator" w:id="0">
    <w:p w:rsidR="00116793" w:rsidRDefault="001167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68ED7"/>
    <w:multiLevelType w:val="singleLevel"/>
    <w:tmpl w:val="77D68ED7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documentProtection w:edit="readOnly" w:enforcement="1" w:cryptProviderType="rsaAES" w:cryptAlgorithmClass="hash" w:cryptAlgorithmType="typeAny" w:cryptAlgorithmSid="14" w:cryptSpinCount="100000" w:hash="XETkeh4vUtUqqaBoriJFRoX8XdSF01F0if2e2psduMpOkS7p92vRz0rT58sUo0gljWLBPucxg0Hq3Fq/2+BEEw==" w:salt="o8KRhNRsoZod4tif2L/LOw==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23"/>
    <w:rsid w:val="000131B5"/>
    <w:rsid w:val="0001662C"/>
    <w:rsid w:val="00025F0F"/>
    <w:rsid w:val="000376D6"/>
    <w:rsid w:val="00037F2C"/>
    <w:rsid w:val="00047738"/>
    <w:rsid w:val="000B0CD8"/>
    <w:rsid w:val="000B4A89"/>
    <w:rsid w:val="000D2CD3"/>
    <w:rsid w:val="000D5603"/>
    <w:rsid w:val="000D6F89"/>
    <w:rsid w:val="000F0553"/>
    <w:rsid w:val="000F2FCE"/>
    <w:rsid w:val="001037E4"/>
    <w:rsid w:val="00111F9C"/>
    <w:rsid w:val="00116793"/>
    <w:rsid w:val="001311E5"/>
    <w:rsid w:val="001326AE"/>
    <w:rsid w:val="00134FA8"/>
    <w:rsid w:val="00150BA2"/>
    <w:rsid w:val="0016074B"/>
    <w:rsid w:val="001608C8"/>
    <w:rsid w:val="00167DFD"/>
    <w:rsid w:val="00187C9A"/>
    <w:rsid w:val="00196811"/>
    <w:rsid w:val="001B104D"/>
    <w:rsid w:val="001D1BC7"/>
    <w:rsid w:val="001D3984"/>
    <w:rsid w:val="001E0B5E"/>
    <w:rsid w:val="001E4A69"/>
    <w:rsid w:val="001E4A9D"/>
    <w:rsid w:val="001E4C89"/>
    <w:rsid w:val="00203FCB"/>
    <w:rsid w:val="0021122D"/>
    <w:rsid w:val="00216F51"/>
    <w:rsid w:val="00221BB6"/>
    <w:rsid w:val="00233571"/>
    <w:rsid w:val="0023373C"/>
    <w:rsid w:val="00244C70"/>
    <w:rsid w:val="00251284"/>
    <w:rsid w:val="0026308D"/>
    <w:rsid w:val="00263FA0"/>
    <w:rsid w:val="002841E2"/>
    <w:rsid w:val="002A2A6D"/>
    <w:rsid w:val="002A339C"/>
    <w:rsid w:val="002B1430"/>
    <w:rsid w:val="002C6691"/>
    <w:rsid w:val="002D0A5E"/>
    <w:rsid w:val="002F4709"/>
    <w:rsid w:val="003014B5"/>
    <w:rsid w:val="00312709"/>
    <w:rsid w:val="003138B0"/>
    <w:rsid w:val="0031533D"/>
    <w:rsid w:val="00317693"/>
    <w:rsid w:val="00326AC5"/>
    <w:rsid w:val="00332C53"/>
    <w:rsid w:val="00336D11"/>
    <w:rsid w:val="0033742B"/>
    <w:rsid w:val="003507A2"/>
    <w:rsid w:val="003630ED"/>
    <w:rsid w:val="00370B5B"/>
    <w:rsid w:val="003B10D9"/>
    <w:rsid w:val="003B56CD"/>
    <w:rsid w:val="003C09B3"/>
    <w:rsid w:val="003C700B"/>
    <w:rsid w:val="003D4F05"/>
    <w:rsid w:val="003F5FB6"/>
    <w:rsid w:val="00416622"/>
    <w:rsid w:val="0042070F"/>
    <w:rsid w:val="00440B0A"/>
    <w:rsid w:val="00443A59"/>
    <w:rsid w:val="004465B7"/>
    <w:rsid w:val="0045023C"/>
    <w:rsid w:val="00462F1B"/>
    <w:rsid w:val="0046791F"/>
    <w:rsid w:val="004725AD"/>
    <w:rsid w:val="00497513"/>
    <w:rsid w:val="004C178A"/>
    <w:rsid w:val="004C19F6"/>
    <w:rsid w:val="004C2560"/>
    <w:rsid w:val="004C608A"/>
    <w:rsid w:val="004C6443"/>
    <w:rsid w:val="004D0EAC"/>
    <w:rsid w:val="004D36DB"/>
    <w:rsid w:val="004D5366"/>
    <w:rsid w:val="004E1C60"/>
    <w:rsid w:val="004E349F"/>
    <w:rsid w:val="004E3D91"/>
    <w:rsid w:val="0050411D"/>
    <w:rsid w:val="00516033"/>
    <w:rsid w:val="00516F77"/>
    <w:rsid w:val="00523372"/>
    <w:rsid w:val="005323C4"/>
    <w:rsid w:val="005542D8"/>
    <w:rsid w:val="00574EF4"/>
    <w:rsid w:val="0058167A"/>
    <w:rsid w:val="00591016"/>
    <w:rsid w:val="005A1A0A"/>
    <w:rsid w:val="005A1AD6"/>
    <w:rsid w:val="005A269F"/>
    <w:rsid w:val="005A2BBF"/>
    <w:rsid w:val="005C1C4A"/>
    <w:rsid w:val="005C58A1"/>
    <w:rsid w:val="005C653E"/>
    <w:rsid w:val="005D4AF2"/>
    <w:rsid w:val="005E7242"/>
    <w:rsid w:val="00600F24"/>
    <w:rsid w:val="00601C66"/>
    <w:rsid w:val="0063498A"/>
    <w:rsid w:val="006444B1"/>
    <w:rsid w:val="00657BDE"/>
    <w:rsid w:val="0068608E"/>
    <w:rsid w:val="0068797A"/>
    <w:rsid w:val="00695872"/>
    <w:rsid w:val="006A05D6"/>
    <w:rsid w:val="006A3D7B"/>
    <w:rsid w:val="006A7CA9"/>
    <w:rsid w:val="006C4D1D"/>
    <w:rsid w:val="006D4BF8"/>
    <w:rsid w:val="006D5113"/>
    <w:rsid w:val="006D722E"/>
    <w:rsid w:val="006E0E73"/>
    <w:rsid w:val="006E7822"/>
    <w:rsid w:val="00720991"/>
    <w:rsid w:val="00733E3B"/>
    <w:rsid w:val="007351DD"/>
    <w:rsid w:val="0074330E"/>
    <w:rsid w:val="00743C8D"/>
    <w:rsid w:val="00761308"/>
    <w:rsid w:val="00767066"/>
    <w:rsid w:val="00771456"/>
    <w:rsid w:val="00783094"/>
    <w:rsid w:val="00784360"/>
    <w:rsid w:val="00791763"/>
    <w:rsid w:val="0079257B"/>
    <w:rsid w:val="00796A1C"/>
    <w:rsid w:val="007B701A"/>
    <w:rsid w:val="007B7981"/>
    <w:rsid w:val="007B7B6E"/>
    <w:rsid w:val="007C05E8"/>
    <w:rsid w:val="007C677A"/>
    <w:rsid w:val="007F0264"/>
    <w:rsid w:val="007F7AA7"/>
    <w:rsid w:val="0081162D"/>
    <w:rsid w:val="008169B2"/>
    <w:rsid w:val="00824537"/>
    <w:rsid w:val="008328D8"/>
    <w:rsid w:val="00834BEA"/>
    <w:rsid w:val="008466D2"/>
    <w:rsid w:val="00846F6D"/>
    <w:rsid w:val="008479AF"/>
    <w:rsid w:val="00847FAF"/>
    <w:rsid w:val="00853743"/>
    <w:rsid w:val="008670F1"/>
    <w:rsid w:val="00871D9E"/>
    <w:rsid w:val="0087438B"/>
    <w:rsid w:val="008E3242"/>
    <w:rsid w:val="008F15BA"/>
    <w:rsid w:val="008F6D98"/>
    <w:rsid w:val="008F6FAC"/>
    <w:rsid w:val="00901266"/>
    <w:rsid w:val="00901C56"/>
    <w:rsid w:val="00902732"/>
    <w:rsid w:val="00910F9F"/>
    <w:rsid w:val="00911C8C"/>
    <w:rsid w:val="009209EC"/>
    <w:rsid w:val="009304D1"/>
    <w:rsid w:val="00936B66"/>
    <w:rsid w:val="0094567D"/>
    <w:rsid w:val="009602CA"/>
    <w:rsid w:val="009627E9"/>
    <w:rsid w:val="00992EB4"/>
    <w:rsid w:val="009A3A47"/>
    <w:rsid w:val="009D1DB8"/>
    <w:rsid w:val="009E4A43"/>
    <w:rsid w:val="009E4CF4"/>
    <w:rsid w:val="009F01A6"/>
    <w:rsid w:val="00A06F6B"/>
    <w:rsid w:val="00A21139"/>
    <w:rsid w:val="00A33B8D"/>
    <w:rsid w:val="00A37550"/>
    <w:rsid w:val="00A37F2C"/>
    <w:rsid w:val="00A561B0"/>
    <w:rsid w:val="00A7739E"/>
    <w:rsid w:val="00A873A4"/>
    <w:rsid w:val="00A9072D"/>
    <w:rsid w:val="00A94056"/>
    <w:rsid w:val="00A95630"/>
    <w:rsid w:val="00AB09E1"/>
    <w:rsid w:val="00AB5D56"/>
    <w:rsid w:val="00AC20F0"/>
    <w:rsid w:val="00AD487C"/>
    <w:rsid w:val="00AD4E4A"/>
    <w:rsid w:val="00AF50B9"/>
    <w:rsid w:val="00B0366C"/>
    <w:rsid w:val="00B04899"/>
    <w:rsid w:val="00B16C33"/>
    <w:rsid w:val="00B37723"/>
    <w:rsid w:val="00B45DD3"/>
    <w:rsid w:val="00B62D8B"/>
    <w:rsid w:val="00B648F9"/>
    <w:rsid w:val="00B87C60"/>
    <w:rsid w:val="00B931D0"/>
    <w:rsid w:val="00BA43B7"/>
    <w:rsid w:val="00BA6044"/>
    <w:rsid w:val="00BA6B4E"/>
    <w:rsid w:val="00BB1A1F"/>
    <w:rsid w:val="00BB4AF9"/>
    <w:rsid w:val="00BC280E"/>
    <w:rsid w:val="00BF7881"/>
    <w:rsid w:val="00C027A7"/>
    <w:rsid w:val="00C056D6"/>
    <w:rsid w:val="00C24E96"/>
    <w:rsid w:val="00C307C0"/>
    <w:rsid w:val="00C3093A"/>
    <w:rsid w:val="00C40C28"/>
    <w:rsid w:val="00C57D0A"/>
    <w:rsid w:val="00C72E99"/>
    <w:rsid w:val="00C74B13"/>
    <w:rsid w:val="00C81159"/>
    <w:rsid w:val="00CA0950"/>
    <w:rsid w:val="00CA115D"/>
    <w:rsid w:val="00CA756B"/>
    <w:rsid w:val="00CC0308"/>
    <w:rsid w:val="00CC6664"/>
    <w:rsid w:val="00CE320D"/>
    <w:rsid w:val="00CF0888"/>
    <w:rsid w:val="00CF0D4F"/>
    <w:rsid w:val="00D02D0C"/>
    <w:rsid w:val="00D042E7"/>
    <w:rsid w:val="00D04FDB"/>
    <w:rsid w:val="00D359A6"/>
    <w:rsid w:val="00D35C66"/>
    <w:rsid w:val="00D375C0"/>
    <w:rsid w:val="00D37DE6"/>
    <w:rsid w:val="00D5131D"/>
    <w:rsid w:val="00D535C6"/>
    <w:rsid w:val="00D55084"/>
    <w:rsid w:val="00D552E0"/>
    <w:rsid w:val="00D719A5"/>
    <w:rsid w:val="00D7533B"/>
    <w:rsid w:val="00DB0B3A"/>
    <w:rsid w:val="00DB4185"/>
    <w:rsid w:val="00DC60E4"/>
    <w:rsid w:val="00DF3AD4"/>
    <w:rsid w:val="00DF6C01"/>
    <w:rsid w:val="00E02037"/>
    <w:rsid w:val="00E02E65"/>
    <w:rsid w:val="00E041B2"/>
    <w:rsid w:val="00E047AF"/>
    <w:rsid w:val="00E10865"/>
    <w:rsid w:val="00E12DFD"/>
    <w:rsid w:val="00E14F14"/>
    <w:rsid w:val="00E16FF6"/>
    <w:rsid w:val="00E20731"/>
    <w:rsid w:val="00E24C1E"/>
    <w:rsid w:val="00E32C5B"/>
    <w:rsid w:val="00E42094"/>
    <w:rsid w:val="00E56886"/>
    <w:rsid w:val="00E60A3A"/>
    <w:rsid w:val="00E64FEB"/>
    <w:rsid w:val="00E71B51"/>
    <w:rsid w:val="00E751F7"/>
    <w:rsid w:val="00E75E0F"/>
    <w:rsid w:val="00E85AE7"/>
    <w:rsid w:val="00E94355"/>
    <w:rsid w:val="00EA4302"/>
    <w:rsid w:val="00EB6959"/>
    <w:rsid w:val="00EC04BB"/>
    <w:rsid w:val="00EC75FB"/>
    <w:rsid w:val="00EE1756"/>
    <w:rsid w:val="00EF3439"/>
    <w:rsid w:val="00F0480C"/>
    <w:rsid w:val="00F07178"/>
    <w:rsid w:val="00F12180"/>
    <w:rsid w:val="00F3042A"/>
    <w:rsid w:val="00F30791"/>
    <w:rsid w:val="00F37BDE"/>
    <w:rsid w:val="00F53C7A"/>
    <w:rsid w:val="00F54233"/>
    <w:rsid w:val="00F70D1D"/>
    <w:rsid w:val="00F72EB4"/>
    <w:rsid w:val="00F93F74"/>
    <w:rsid w:val="00FA0498"/>
    <w:rsid w:val="00FA3DCA"/>
    <w:rsid w:val="00FD0E0B"/>
    <w:rsid w:val="00FD1F48"/>
    <w:rsid w:val="00FD1FC0"/>
    <w:rsid w:val="00FE28F7"/>
    <w:rsid w:val="00FE356F"/>
    <w:rsid w:val="00FE3646"/>
    <w:rsid w:val="00FE418D"/>
    <w:rsid w:val="00FF43EE"/>
    <w:rsid w:val="01792F91"/>
    <w:rsid w:val="037716D3"/>
    <w:rsid w:val="06A02935"/>
    <w:rsid w:val="06E168D2"/>
    <w:rsid w:val="0C47676B"/>
    <w:rsid w:val="101D3801"/>
    <w:rsid w:val="125B24CB"/>
    <w:rsid w:val="12B37340"/>
    <w:rsid w:val="141C4C2B"/>
    <w:rsid w:val="149E2EC1"/>
    <w:rsid w:val="157E5C5C"/>
    <w:rsid w:val="16046CF4"/>
    <w:rsid w:val="18997EFA"/>
    <w:rsid w:val="192F2D3C"/>
    <w:rsid w:val="1BD2165D"/>
    <w:rsid w:val="208244E5"/>
    <w:rsid w:val="21C63877"/>
    <w:rsid w:val="22607C65"/>
    <w:rsid w:val="22921CC7"/>
    <w:rsid w:val="241A6675"/>
    <w:rsid w:val="27435CBD"/>
    <w:rsid w:val="27EC22EA"/>
    <w:rsid w:val="27FA2B33"/>
    <w:rsid w:val="2911755A"/>
    <w:rsid w:val="2B14416F"/>
    <w:rsid w:val="2D5241CE"/>
    <w:rsid w:val="303625F7"/>
    <w:rsid w:val="305B7FE4"/>
    <w:rsid w:val="31456AFB"/>
    <w:rsid w:val="338A29A4"/>
    <w:rsid w:val="381F539A"/>
    <w:rsid w:val="39BE08F1"/>
    <w:rsid w:val="40CE5FA9"/>
    <w:rsid w:val="4B9C043A"/>
    <w:rsid w:val="4CF9029C"/>
    <w:rsid w:val="4D3A7443"/>
    <w:rsid w:val="4D5C0682"/>
    <w:rsid w:val="4FA37896"/>
    <w:rsid w:val="4FDC03CB"/>
    <w:rsid w:val="504C128F"/>
    <w:rsid w:val="510F7B23"/>
    <w:rsid w:val="531E1DFB"/>
    <w:rsid w:val="535C527F"/>
    <w:rsid w:val="54CF4364"/>
    <w:rsid w:val="562B73EA"/>
    <w:rsid w:val="56E476BE"/>
    <w:rsid w:val="56F75E2C"/>
    <w:rsid w:val="5D1B1514"/>
    <w:rsid w:val="5E26013C"/>
    <w:rsid w:val="5EDE34A8"/>
    <w:rsid w:val="60E00051"/>
    <w:rsid w:val="626B69F7"/>
    <w:rsid w:val="6D0461AC"/>
    <w:rsid w:val="6F244AE4"/>
    <w:rsid w:val="6F70418E"/>
    <w:rsid w:val="6FD02565"/>
    <w:rsid w:val="701347F5"/>
    <w:rsid w:val="71553B8A"/>
    <w:rsid w:val="73181763"/>
    <w:rsid w:val="73E80C76"/>
    <w:rsid w:val="740B5000"/>
    <w:rsid w:val="74AD7B60"/>
    <w:rsid w:val="76820935"/>
    <w:rsid w:val="775252D0"/>
    <w:rsid w:val="79406D76"/>
    <w:rsid w:val="7C3834C0"/>
    <w:rsid w:val="7EE1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811CD7-10B9-4A60-A2D8-F1F819C0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20" w:after="120" w:line="415" w:lineRule="auto"/>
      <w:ind w:firstLineChars="200" w:firstLine="200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uiPriority w:val="39"/>
    <w:qFormat/>
    <w:pPr>
      <w:ind w:leftChars="400" w:left="840"/>
    </w:pPr>
  </w:style>
  <w:style w:type="paragraph" w:styleId="a3">
    <w:name w:val="Balloon Text"/>
    <w:basedOn w:val="a"/>
    <w:link w:val="a4"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</w:style>
  <w:style w:type="paragraph" w:styleId="21">
    <w:name w:val="toc 2"/>
    <w:basedOn w:val="a"/>
    <w:next w:val="a"/>
    <w:uiPriority w:val="39"/>
    <w:qFormat/>
    <w:pPr>
      <w:ind w:leftChars="200" w:left="420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pPr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WPSOffice3">
    <w:name w:val="WPSOffice手动目录 3"/>
    <w:qFormat/>
    <w:pPr>
      <w:ind w:leftChars="400" w:left="400"/>
    </w:pPr>
    <w:rPr>
      <w:rFonts w:asciiTheme="minorHAnsi" w:eastAsiaTheme="minorEastAsia" w:hAnsiTheme="minorHAnsi" w:cstheme="minorBidi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24"/>
      <w:szCs w:val="32"/>
    </w:rPr>
  </w:style>
  <w:style w:type="character" w:customStyle="1" w:styleId="30">
    <w:name w:val="标题 3 字符"/>
    <w:basedOn w:val="a0"/>
    <w:link w:val="3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36"/>
      <w:szCs w:val="44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 xmlns="http://www.founder.com/AssistantSessionId">
  <Root sessionId=""/>
</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F798D51F8A742840BB547E04B2690631" ma:contentTypeVersion="1" ma:contentTypeDescription="新建文档。" ma:contentTypeScope="" ma:versionID="96d4844631185b5ef1df24e85c73571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3ECD46-E223-4C2E-A0AE-A50AB2DEE436}"/>
</file>

<file path=customXml/itemProps2.xml><?xml version="1.0" encoding="utf-8"?>
<ds:datastoreItem xmlns:ds="http://schemas.openxmlformats.org/officeDocument/2006/customXml" ds:itemID="{91A3F595-6688-4FD0-864F-6ED4DB8DB8FC}"/>
</file>

<file path=customXml/itemProps3.xml><?xml version="1.0" encoding="utf-8"?>
<ds:datastoreItem xmlns:ds="http://schemas.openxmlformats.org/officeDocument/2006/customXml" ds:itemID="{81E67578-F5F9-41F2-8967-F0053972D07A}"/>
</file>

<file path=customXml/itemProps4.xml><?xml version="1.0" encoding="utf-8"?>
<ds:datastoreItem xmlns:ds="http://schemas.openxmlformats.org/officeDocument/2006/customXml" ds:itemID="{0E84E6B9-4386-4095-9AAF-002BADC7AD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789</Words>
  <Characters>4498</Characters>
  <Application>Microsoft Office Word</Application>
  <DocSecurity>8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张喆</cp:lastModifiedBy>
  <cp:revision>2</cp:revision>
  <dcterms:created xsi:type="dcterms:W3CDTF">2026-02-12T02:30:00Z</dcterms:created>
  <dcterms:modified xsi:type="dcterms:W3CDTF">2026-02-12T02:30:00Z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7EFF350638E7427DB86459B2ED9BDB10_13</vt:lpwstr>
  </property>
  <property fmtid="{D5CDD505-2E9C-101B-9397-08002B2CF9AE}" pid="4" name="Cookie">
    <vt:lpwstr>SESSION=ZjEyYzkxZWYtN2M3OC00YjdiLWJhZjgtNDY5YmQ3MTNmNTA5</vt:lpwstr>
  </property>
  <property fmtid="{D5CDD505-2E9C-101B-9397-08002B2CF9AE}" pid="5" name="GRCUploadParam">
    <vt:lpwstr>groupId=553771|pageId=infoDeliveryNoticePage|cId=attachment|formId=model:oaInfoDeliveryNotice|beanId=71735|instId=95282|creatorId=zhangzh871|typeCode=zhangzh871</vt:lpwstr>
  </property>
  <property fmtid="{D5CDD505-2E9C-101B-9397-08002B2CF9AE}" pid="6" name="ContentTypeId">
    <vt:lpwstr>0x010100F798D51F8A742840BB547E04B2690631</vt:lpwstr>
  </property>
</Properties>
</file>